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rFonts w:ascii="Cambria" w:cs="Cambria" w:eastAsia="Cambria" w:hAnsi="Cambria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CONSENTIMENTO LIVRE E ESCLARECIDO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(Em 2 vias, firmado por cada participante da pesquisa e pelo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O(A)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está sendo convidado(a) a participar do projeto de pesquisa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(nome do projeto)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ser realizado no local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4c94d8"/>
          <w:rtl w:val="0"/>
        </w:rPr>
        <w:t xml:space="preserve">incluir o local de coleta de dados da pesquisa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cujo pesquisador responsável é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(nome completo do pesquisador responsável).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Os objetivos do projeto são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(descrever os objetivos).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O(A)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está sendo convidado(a) porque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(explicar em linguagem simples a justificativa da seleção do participante).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O(A)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tem plena liberdade de recusar-se a participar ou retirar seu consentimento, em qualquer fase da pesquisa, sem penalização alguma para o tratamento que recebe neste serviço. Sua participação não é obrigatória, nem remunerada e consiste em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(descrever de forma detalhada a participação nos procedimentos metodológicos, pontuando quais análises serão realizadas e o objetivo de cada análise e informando-se, por exemplo, o local e o momento em que ocorrerão coleta de dados, o instrumento de coleta, bem como seu tempo de duração e os tópicos a serem abordados. Explicar em linguagem simples as etapas da pesquisa, detalhando como será a participação do indivíduo caso aceite, e os procedimentos adotados, conforme Res. 466/12-CNS, IV.3.a.).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Toda pesquisa com seres humanos envolve riscos aos(às) participantes. Nesta pesquisa, os riscos para o(a)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são </w:t>
      </w:r>
      <w:r w:rsidDel="00000000" w:rsidR="00000000" w:rsidRPr="00000000">
        <w:rPr>
          <w:rFonts w:ascii="Arial" w:cs="Arial" w:eastAsia="Arial" w:hAnsi="Arial"/>
          <w:color w:val="548dd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descrever baseando-se no item “Riscos” do projeto de pesquisa. Não existe pesquisa livre de risco. É necessário observar que risco é qualquer possibilidade de danos à dimensão física, psíquica, moral, intelectual, social, cultural ou espiritual do ser humano, em qualquer pesquisa e dela decorrente (Resolução CNS nº 466 de 2012, itens II.2 e II.22) , e descrever quais riscos são, dando exemplo, como desconforto ou possível constrangimento em responder a um questionário, mencionando, portanto, detalhadamente quais são nesta pesquisa e os modos de minimizá-los - Res. 466/12-CNS, IV.3.b.; Res. Art. 21, parágrafo 2º 510/2016),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 serão minimizados da seguinte forma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descrever baseando-se no item “Riscos” do projeto de pesquisa (como, onde, quando).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Também são esperados os seguintes benefícios com esta pesquisa: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(descrever baseando-se no item “Benefícios” descritos no projeto de pesquisa, indicando detalhadamente os benefícios da pesquisa diretos ou indiretos ao(à) participante; verificar exigências de pesquisas das áreas temáticas especiais e outras resoluções pertinentes),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conseguidos através de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descrever de forma clara quais as formas como o pesquisador alcançará os benefícios propostos (como, onde, quando) e no caso de palestras workshop ou uso de cartazes e folhetos anexar documento com o conteúdo proposto (plataforma Brasil) para a apreciação ética pelo sistema CEP/CONEP.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Garantimos ao(à)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e a seu(sua) acompanhante, quando necessário, o ressarcimento das despesas devido à sua participação na pesquisa, ainda que não previstas inicialmente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(indicar também o modo como será realizado o ressarcimento – Item IV.3.g, da Res. CNS nº466 de 2012).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Também estão assegurados ao(à)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o direito a pedir indenizações e a cobertura material para reparação a dano causado pela pesquisa ao(à) participante da pesquisa.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(Resolução CNS 466 nº 466 de 2012, IV.3.h, IV.4.c e V.7).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Asseguramos ao(à)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o direito de assistência integral gratuita devido a danos diretos/indiretos e imediatos/tardios decorrentes da participação no estudo ao (à) participante, pelo tempo que for necessário.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(forma de assistência e nome do responsável pela assistência, o qual deve ser sempre o pesquisador principal e podendo inserir o nome de mais algum profissional). O pesquisador deve se responsabilizar pelo atendimento às complicações e danos decorrentes direta ou indiretamente do estudo, bem como por atendimento de cunho emergencial. Sendo assim, recomenda-se que seja expresso, de modo claro e afirmativo no TCLE, o direito a assistência INTEGRAL gratuita, devido a danos diretos/ indiretos e imediatos/ tardios, PELO TEMPO QUE FOR NECESSÁRIO ao participante da pesquisa (Resolução CNS nº 466 de 2012, itens II.3.1 e II.3.2). Incluir o nome e a declaração do profissional responsável pela assistência, se esta for realizada por outro profissional que não o pesquisador principal. INCLUIR também o nome e a declaração do local que se responsabilizará pela assistência aos participantes.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Garantimos ao (à)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a manutenção do sigilo e da privacidade de sua participação e de seus dados durante todas as fases da pesquisa e, posteriormente, na divulgação científica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(Item IV.3.e, da Resolução CNS nº. 466 de 2012).  (Solicitar explicitamente autorização para registro de imagem ou som do(a) participante, se for o caso, e como será realizado, prevendo procedimentos que assegurem a confidencialidade e a privacidade, a proteção da imagem e a não estigmatização dos(das) participantes da pesquisa, garantindo a não utilização das informações em prejuízo das pessoas e/ou das comunidades, inclusive em termos de autoestima, de prestígio e/ou de aspectos econômico-financeiros  - item III.2.i, Res 466/2012/CNS e Constituição Federal Brasileira de 1988, artigo 5°, incisos V, X e XXVIII).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seu tratamento poderá ser interrompido e/ou a sua participação no estudo poderá ser interrompida em caso de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... Conforme o item III.2.e da Resolução CNS Nº 251 de 1997, a interrupção do tratamento e/ou do estudo poderá ser feita em caso de urgência, para salvaguardar a proteção dos participantes da pesquisa, devendo ser comunicada ao CEP, a posteriori, na primeira oportunidade. Diante do exposto, esta informação deve estar explicitada no TCLE.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Os materiais coletados serão mantidos sob nossa guarda por um período mínimo de cinco anos após o término da pesquisa, sendo posteriormente descartado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(informar como será descartado garantindo sigilo do material, conforme preconiza CNS 466/2012; Art. 28.IV CNS 510/2016).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Durante todo o estudo, a qualquer momento que se faça necessário, serão fornecidos esclarecimentos sobre cada uma das etapas do estudo e/ou nova assinatura deste Termo de Consentimento Livre e Esclarecido.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qualquer momento, o (a) Senhor (a) poderá recusar a continuar participando do estudo e, retirar o seu consentimento, sem que isso lhe traga qualquer penalidade ou prejuízo. As informações conseguidas através da sua participação não permitirão a identificação da sua pessoa, exceto aos responsáveis pelo estudo. A divulgação dos resultados será realizada somente entre profissionais e no meio científico pertinente.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(a) Senhor (a) deverá ser ressarcido (a) por qualquer despesa que venha a ter com a sua participação nesse estudo e, também, indenizado por todos os danos que venha a sofrer pela mesma razão, sendo que, para estas despesas é garantida a existência de recursos.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Comitê de Ética em Pesquisa é um colegiado (grupo de pessoas que se reúnem para discutir assuntos em benefício de toda uma população), interdisciplinar (que estabelece relações entre duas ou mais disciplinas ou áreas de conhecimento) e independente (mantém-se livre de qualquer influência), com dever público (relativo ao coletivo, a um país, estado ou cidade), criado para defender os interesses dos participantes da pesquisa em sua integridade, dignidade e bem-estar. É responsável pela avaliação e acompanhamento dos aspectos éticos de todas as pesquisas envolvendo seres humanos. São consideradas pesquisas com seres humanos, aquelas que envolvam diretamente contato com indivíduo (realização de diagnóstico, entrevistas e acompanhamento clínico) ou aquelas que não envolvam contato, mas que manipule informações dos seres humanos (prontuários, fichas clínicas ou informações de diagnósticos catalogadas em livros ou outros meios).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O(A)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). pode entrar em contato, a qualquer momento, com o Comitê de Ética em Pesquisa com Seres Humanos, do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(informar da instituição do CEP, endereço, telefone, e-mail)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e com a Comissão Nacional de Ética em Pesquisa (CONEP), quando pertinente, e/ou com o(s) pesquisador(es) por meio dos contatos que constam junto ao campo da(s) assinatura(s)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(item 1.17. do Manual de orientação: Pendências frequentes em protocolos de pesquisa clínica – Conselho Nacional de Saúde/CONEP).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Este documento (TCLE) está elaborado em duas VIAS, que devem ser rubricadas em todas as suas páginas, exceto a com as assinaturas, e assinadas ao seu término pelo(a) Sr(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), ou por seu(sua) representante legal, e pelo pesquisador responsável, ficando uma via com cada um.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 (a) Senhor (a) tendo compreendido o que lhe foi informado sobre a sua participação voluntária no estudo “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incluir o título do projeto de pesquisa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”, consciente dos seus direitos, das suas responsabilidades, dos riscos e dos benefícios que terá com a sua participação, concordará em participar da pesquisa mediante a sua assinatura deste Termo de Consentimento.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Ciente, </w:t>
      </w:r>
      <w:r w:rsidDel="00000000" w:rsidR="00000000" w:rsidRPr="00000000">
        <w:rPr>
          <w:rFonts w:ascii="Arial" w:cs="Arial" w:eastAsia="Arial" w:hAnsi="Arial"/>
          <w:color w:val="4c94d8"/>
          <w:rtl w:val="0"/>
        </w:rPr>
        <w:t xml:space="preserve">incluir nome completo do participante ou responsável legal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DOU O MEU CONSENTIMENTO SEM QUE PARA ISSO EU TENHA SIDO FORÇADO OU OBRIGADO.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Fortaleza, </w:t>
      </w:r>
      <w:r w:rsidDel="00000000" w:rsidR="00000000" w:rsidRPr="00000000">
        <w:rPr>
          <w:rFonts w:ascii="Arial" w:cs="Arial" w:eastAsia="Arial" w:hAnsi="Arial"/>
          <w:color w:val="548dd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548dd4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548dd4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e Assinatura do participante de pesquisa (em letra legível)</w:t>
      </w:r>
    </w:p>
    <w:p w:rsidR="00000000" w:rsidDel="00000000" w:rsidP="00000000" w:rsidRDefault="00000000" w:rsidRPr="00000000" w14:paraId="00000019">
      <w:pPr>
        <w:pStyle w:val="Subtitle"/>
        <w:spacing w:line="240" w:lineRule="auto"/>
        <w:jc w:val="both"/>
        <w:rPr>
          <w:rFonts w:ascii="Arial" w:cs="Arial" w:eastAsia="Arial" w:hAnsi="Arial"/>
          <w:i w:val="0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color w:val="000000"/>
          <w:sz w:val="22"/>
          <w:szCs w:val="22"/>
          <w:highlight w:val="yellow"/>
          <w:rtl w:val="0"/>
        </w:rPr>
        <w:t xml:space="preserve">Nos casos que o participante é analfabeto, incluir espaço para impressão digital e deve ter espaço para assinatura de testemunhas que presenciaram o esclarecimento/consentimento: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1219170" cy="1657407"/>
                <wp:effectExtent b="0" l="0" r="0" t="0"/>
                <wp:wrapNone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36400" y="2946525"/>
                          <a:ext cx="1219170" cy="1657407"/>
                          <a:chOff x="4736400" y="2946525"/>
                          <a:chExt cx="1219200" cy="1662200"/>
                        </a:xfrm>
                      </wpg:grpSpPr>
                      <wpg:grpSp>
                        <wpg:cNvGrpSpPr/>
                        <wpg:grpSpPr>
                          <a:xfrm>
                            <a:off x="4736415" y="2951297"/>
                            <a:ext cx="1219170" cy="1657407"/>
                            <a:chOff x="4836413" y="3103725"/>
                            <a:chExt cx="1019175" cy="134194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36413" y="3103725"/>
                              <a:ext cx="1019175" cy="134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36413" y="3103725"/>
                              <a:ext cx="1019175" cy="1341947"/>
                              <a:chOff x="10022" y="2145"/>
                              <a:chExt cx="1485" cy="20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0022" y="2145"/>
                                <a:ext cx="1475" cy="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0317" y="2145"/>
                                <a:ext cx="950" cy="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0022" y="3466"/>
                                <a:ext cx="1485" cy="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Impressão datiloscópica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(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se não alfabetizado)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76200</wp:posOffset>
                </wp:positionV>
                <wp:extent cx="1219170" cy="1657407"/>
                <wp:effectExtent b="0" l="0" r="0" t="0"/>
                <wp:wrapNone/>
                <wp:docPr id="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170" cy="16574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Presenciamos a solicitação de consentimento, esclarecimentos sobre a pesquisa e aceite do participante.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Testemunhas (não ligadas à equipe de pesquisadores)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_________________________ Assinatura: ___________________________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_________________________ Assinatura: ___________________________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 do representante legal – se aplicável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 do responsável pelo estudo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c94d8"/>
          <w:sz w:val="18"/>
          <w:szCs w:val="18"/>
          <w:rtl w:val="0"/>
        </w:rPr>
        <w:t xml:space="preserve">Atenção! As páginas de assinatura, ao final do documento, devem estar na mesma folha (item iv.5.d, da resolução cns n° 466 de 2012).”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first"/>
      <w:pgSz w:h="16838" w:w="11906" w:orient="portrait"/>
      <w:pgMar w:bottom="709" w:top="1135" w:left="1701" w:right="1134" w:header="708" w:footer="1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__________________ (Rubrica do Participante)                            ____________________ (Rubrica do Pesquisador)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__________________ (rubrica do Participante/Responsável legal) ____________________ (rubrica do Pesquisador)</w:t>
    </w:r>
    <w:r w:rsidDel="00000000" w:rsidR="00000000" w:rsidRPr="00000000">
      <w:rPr>
        <w:color w:val="000000"/>
        <w:rtl w:val="0"/>
      </w:rPr>
      <w:t xml:space="preserve"> </w:t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after="0" w:line="240" w:lineRule="auto"/>
      <w:jc w:val="center"/>
      <w:rPr>
        <w:rFonts w:ascii="Cambria" w:cs="Cambria" w:eastAsia="Cambria" w:hAnsi="Cambria"/>
        <w:b w:val="1"/>
        <w:highlight w:val="yellow"/>
      </w:rPr>
    </w:pPr>
    <w:r w:rsidDel="00000000" w:rsidR="00000000" w:rsidRPr="00000000">
      <w:rPr>
        <w:rFonts w:ascii="Cambria" w:cs="Cambria" w:eastAsia="Cambria" w:hAnsi="Cambria"/>
        <w:b w:val="1"/>
        <w:highlight w:val="yellow"/>
        <w:rtl w:val="0"/>
      </w:rPr>
      <w:t xml:space="preserve">CABEÇALHO</w:t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mbria" w:cs="Cambria" w:eastAsia="Cambria" w:hAnsi="Cambria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mbria" w:cs="Cambria" w:eastAsia="Cambria" w:hAnsi="Cambria"/>
        <w:b w:val="1"/>
        <w:highlight w:val="yellow"/>
      </w:rPr>
    </w:pPr>
    <w:r w:rsidDel="00000000" w:rsidR="00000000" w:rsidRPr="00000000">
      <w:rPr>
        <w:rFonts w:ascii="Cambria" w:cs="Cambria" w:eastAsia="Cambria" w:hAnsi="Cambria"/>
        <w:b w:val="1"/>
        <w:highlight w:val="yellow"/>
        <w:rtl w:val="0"/>
      </w:rPr>
      <w:t xml:space="preserve">SÍMBOLO E DADOS DA INSTITUIÇÃO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al" w:default="1">
    <w:name w:val="Normal"/>
    <w:qFormat w:val="1"/>
    <w:rsid w:val="00622D3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har"/>
    <w:uiPriority w:val="10"/>
    <w:qFormat w:val="1"/>
    <w:rsid w:val="002B2E4A"/>
    <w:pPr>
      <w:spacing w:after="48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0"/>
      <w:lang w:eastAsia="x-none" w:val="pt-PT"/>
    </w:rPr>
  </w:style>
  <w:style w:type="character" w:styleId="Hyperlink">
    <w:name w:val="Hyperlink"/>
    <w:basedOn w:val="Fontepargpadro"/>
    <w:uiPriority w:val="99"/>
    <w:unhideWhenUsed w:val="1"/>
    <w:rsid w:val="00622D3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 w:val="1"/>
    <w:rsid w:val="00622D3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22D3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D6D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D6D62"/>
    <w:rPr>
      <w:rFonts w:ascii="Tahoma" w:cs="Tahoma" w:hAnsi="Tahoma" w:eastAsiaTheme="minorEastAsi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 w:val="1"/>
    <w:rsid w:val="00392C02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392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92C0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92C02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92C02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92C02"/>
    <w:rPr>
      <w:rFonts w:eastAsiaTheme="minorEastAsia"/>
      <w:b w:val="1"/>
      <w:bCs w:val="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0C20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C2056"/>
    <w:rPr>
      <w:rFonts w:eastAsiaTheme="minorEastAsia"/>
      <w:lang w:eastAsia="pt-BR"/>
    </w:rPr>
  </w:style>
  <w:style w:type="character" w:styleId="TtuloChar" w:customStyle="1">
    <w:name w:val="Título Char"/>
    <w:basedOn w:val="Fontepargpadro"/>
    <w:link w:val="Ttulo"/>
    <w:rsid w:val="002B2E4A"/>
    <w:rPr>
      <w:rFonts w:ascii="Times New Roman" w:cs="Times New Roman" w:eastAsia="Times New Roman" w:hAnsi="Times New Roman"/>
      <w:b w:val="1"/>
      <w:sz w:val="28"/>
      <w:szCs w:val="20"/>
      <w:lang w:eastAsia="x-none" w:val="pt-PT"/>
    </w:rPr>
  </w:style>
  <w:style w:type="paragraph" w:styleId="Subttulo">
    <w:name w:val="Subtitle"/>
    <w:basedOn w:val="Normal"/>
    <w:next w:val="Normal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GyZSZt4U565zmTVZy+FCeyOrLQ==">CgMxLjA4AHIhMWZTOUUxQm1BbXpxSlk5UnlUN0xNYlo1MTNvNFNMa1Jk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2018-09-14T14:35:00Z</dcterms:created>
  <dc:creator>Vilani</dc:creator>
</cp:coreProperties>
</file>