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right="0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REGULAMENTO DE CONSTITUIÇÃO DE BIORREPOSITÓRIO</w:t>
      </w:r>
    </w:p>
    <w:p w:rsidR="00000000" w:rsidDel="00000000" w:rsidP="00000000" w:rsidRDefault="00000000" w:rsidRPr="00000000" w14:paraId="00000002">
      <w:pPr>
        <w:spacing w:after="0" w:line="360" w:lineRule="auto"/>
        <w:ind w:left="0" w:righ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Este regulamento estabelece as normas para operacionalização, compartilhamento e utilização do material biológico humano coletado e armazenado em Biorrepositório vinculado ao Projeto de Pesquisa "</w:t>
      </w:r>
      <w:r w:rsidDel="00000000" w:rsidR="00000000" w:rsidRPr="00000000">
        <w:rPr>
          <w:color w:val="4c94d8"/>
          <w:rtl w:val="0"/>
        </w:rPr>
        <w:t xml:space="preserve">TÍTULO DA PESQUISA</w:t>
      </w:r>
      <w:r w:rsidDel="00000000" w:rsidR="00000000" w:rsidRPr="00000000">
        <w:rPr>
          <w:color w:val="000000"/>
          <w:rtl w:val="0"/>
        </w:rPr>
        <w:t xml:space="preserve">", sob a responsabilidade do(a) pesquisador(a) </w:t>
      </w:r>
      <w:r w:rsidDel="00000000" w:rsidR="00000000" w:rsidRPr="00000000">
        <w:rPr>
          <w:color w:val="4c94d8"/>
          <w:rtl w:val="0"/>
        </w:rPr>
        <w:t xml:space="preserve">NOME DO PESQUISADOR(A) RESPONSÁVEL</w:t>
      </w:r>
      <w:r w:rsidDel="00000000" w:rsidR="00000000" w:rsidRPr="00000000">
        <w:rPr>
          <w:color w:val="000000"/>
          <w:rtl w:val="0"/>
        </w:rPr>
        <w:t xml:space="preserve">, com participação da </w:t>
      </w:r>
      <w:r w:rsidDel="00000000" w:rsidR="00000000" w:rsidRPr="00000000">
        <w:rPr>
          <w:color w:val="4c94d8"/>
          <w:rtl w:val="0"/>
        </w:rPr>
        <w:t xml:space="preserve">NOME DA INSTITUIÇÃO RESPONSÁVEL PELO BIORREPOSITÓRIO</w:t>
      </w:r>
      <w:r w:rsidDel="00000000" w:rsidR="00000000" w:rsidRPr="00000000">
        <w:rPr>
          <w:color w:val="000000"/>
          <w:rtl w:val="0"/>
        </w:rPr>
        <w:t xml:space="preserve">, inscrita no CNPJ sob o nº </w:t>
      </w:r>
      <w:r w:rsidDel="00000000" w:rsidR="00000000" w:rsidRPr="00000000">
        <w:rPr>
          <w:color w:val="4c94d8"/>
          <w:rtl w:val="0"/>
        </w:rPr>
        <w:t xml:space="preserve">DA INSTITUIÇÃO</w:t>
      </w:r>
      <w:r w:rsidDel="00000000" w:rsidR="00000000" w:rsidRPr="00000000">
        <w:rPr>
          <w:color w:val="000000"/>
          <w:rtl w:val="0"/>
        </w:rPr>
        <w:t xml:space="preserve">, com sede na </w:t>
      </w:r>
      <w:r w:rsidDel="00000000" w:rsidR="00000000" w:rsidRPr="00000000">
        <w:rPr>
          <w:color w:val="4c94d8"/>
          <w:rtl w:val="0"/>
        </w:rPr>
        <w:t xml:space="preserve">ENDEREÇO COMPLETO DA INSTITUIÇÃO</w:t>
      </w:r>
      <w:r w:rsidDel="00000000" w:rsidR="00000000" w:rsidRPr="00000000">
        <w:rPr>
          <w:color w:val="000000"/>
          <w:rtl w:val="0"/>
        </w:rPr>
        <w:t xml:space="preserve">. O regulamento segue a legislação competente, atendendo, em especial, ao disposto nas Resoluções nº 441/11 e nº 466/12 do CNS.</w:t>
      </w:r>
    </w:p>
    <w:p w:rsidR="00000000" w:rsidDel="00000000" w:rsidP="00000000" w:rsidRDefault="00000000" w:rsidRPr="00000000" w14:paraId="00000004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Armazenamento do material biológico: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O Biorrepositório será constituído por </w:t>
      </w:r>
      <w:r w:rsidDel="00000000" w:rsidR="00000000" w:rsidRPr="00000000">
        <w:rPr>
          <w:color w:val="4c94d8"/>
          <w:rtl w:val="0"/>
        </w:rPr>
        <w:t xml:space="preserve">COLOCAR TIPO DE AMOSTRA (ex.: sangue total, plasma, tecido epitelial, DNA, RNA, proteína, etc.</w:t>
      </w:r>
      <w:r w:rsidDel="00000000" w:rsidR="00000000" w:rsidRPr="00000000">
        <w:rPr>
          <w:color w:val="000000"/>
          <w:rtl w:val="0"/>
        </w:rPr>
        <w:t xml:space="preserve">), </w:t>
      </w:r>
      <w:r w:rsidDel="00000000" w:rsidR="00000000" w:rsidRPr="00000000">
        <w:rPr>
          <w:color w:val="4c94d8"/>
          <w:rtl w:val="0"/>
        </w:rPr>
        <w:t xml:space="preserve">armazenado em freezer (-20ºC ou -80ºC), container com nitrogênio líquido, geladeira (4 a 8ºC) ou armário</w:t>
      </w:r>
      <w:r w:rsidDel="00000000" w:rsidR="00000000" w:rsidRPr="00000000">
        <w:rPr>
          <w:color w:val="000000"/>
          <w:rtl w:val="0"/>
        </w:rPr>
        <w:t xml:space="preserve">, a depender do tipo de amostra, localizado em </w:t>
      </w:r>
      <w:r w:rsidDel="00000000" w:rsidR="00000000" w:rsidRPr="00000000">
        <w:rPr>
          <w:color w:val="4c94d8"/>
          <w:rtl w:val="0"/>
        </w:rPr>
        <w:t xml:space="preserve">NOME DA INSTITUIÇÃO RESPONSÁVEL PELO BIORREPOSITÓRIO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As amostras serão identificadas por código específico, sendo que a chave que permite associar o código ao participante será armazenada em arquivo digital protegido por senha, conhecida apenas por </w:t>
      </w:r>
      <w:r w:rsidDel="00000000" w:rsidR="00000000" w:rsidRPr="00000000">
        <w:rPr>
          <w:color w:val="4c94d8"/>
          <w:rtl w:val="0"/>
        </w:rPr>
        <w:t xml:space="preserve">COLOCAR IDENTIFICAÇÃO (ex.: Dra. Fulana, Depto. X, Órgão Z, HEMOCENTRO</w:t>
      </w:r>
      <w:r w:rsidDel="00000000" w:rsidR="00000000" w:rsidRPr="00000000">
        <w:rPr>
          <w:color w:val="000000"/>
          <w:rtl w:val="0"/>
        </w:rPr>
        <w:t xml:space="preserve">, matrícula </w:t>
      </w:r>
      <w:r w:rsidDel="00000000" w:rsidR="00000000" w:rsidRPr="00000000">
        <w:rPr>
          <w:color w:val="4c94d8"/>
          <w:rtl w:val="0"/>
        </w:rPr>
        <w:t xml:space="preserve">No. xxxx</w:t>
      </w:r>
      <w:r w:rsidDel="00000000" w:rsidR="00000000" w:rsidRPr="00000000">
        <w:rPr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0" w:line="360" w:lineRule="auto"/>
        <w:ind w:left="0" w:right="0" w:firstLine="0"/>
        <w:rPr>
          <w:color w:val="4c94d8"/>
        </w:rPr>
      </w:pPr>
      <w:r w:rsidDel="00000000" w:rsidR="00000000" w:rsidRPr="00000000">
        <w:rPr>
          <w:color w:val="000000"/>
          <w:rtl w:val="0"/>
        </w:rPr>
        <w:t xml:space="preserve">c) O prazo de armazenamento será conforme definido no cronograma do projeto aprovado pelo Comitê de Ética em Pesquisa/Comissão Nacional de Ética em Pesquisa, podendo ser de </w:t>
      </w:r>
      <w:r w:rsidDel="00000000" w:rsidR="00000000" w:rsidRPr="00000000">
        <w:rPr>
          <w:color w:val="4c94d8"/>
          <w:rtl w:val="0"/>
        </w:rPr>
        <w:t xml:space="preserve">XX anos/meses.</w:t>
      </w:r>
    </w:p>
    <w:p w:rsidR="00000000" w:rsidDel="00000000" w:rsidP="00000000" w:rsidRDefault="00000000" w:rsidRPr="00000000" w14:paraId="00000009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d) Após o período de armazenamento, o material deverá ser descartado e destruído, salvo se houver aprovação para transferência a outro Biorrepositório ou Biobanco autorizado pelo sistema CEP/CONEP, mediante comunicação ao participante e aprovação prévia do CEP.</w:t>
      </w:r>
    </w:p>
    <w:p w:rsidR="00000000" w:rsidDel="00000000" w:rsidP="00000000" w:rsidRDefault="00000000" w:rsidRPr="00000000" w14:paraId="0000000A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e) O participante será informado em caso de perda, destruição ou encerramento do Biorrepositório.</w:t>
      </w:r>
    </w:p>
    <w:p w:rsidR="00000000" w:rsidDel="00000000" w:rsidP="00000000" w:rsidRDefault="00000000" w:rsidRPr="00000000" w14:paraId="0000000B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Funcionamento do Biorrepositório e uso do material biológico: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O uso do material será restrito à finalidade do projeto supra-identificado. Para utilização em outro projeto, é necessária a aprovação pelo Comitê de Ética em Pesquisa e o consentimento do participante.</w:t>
      </w:r>
    </w:p>
    <w:p w:rsidR="00000000" w:rsidDel="00000000" w:rsidP="00000000" w:rsidRDefault="00000000" w:rsidRPr="00000000" w14:paraId="0000000E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A solicitação de acesso a dados e materiais do Biorrepositório somente poderá ser feita pelos membros do projeto de pesquisa, devidamente cadastrados na Plataforma Brasil e aprovados pela análise ética.</w:t>
      </w:r>
    </w:p>
    <w:p w:rsidR="00000000" w:rsidDel="00000000" w:rsidP="00000000" w:rsidRDefault="00000000" w:rsidRPr="00000000" w14:paraId="0000000F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O participante poderá, a qualquer tempo, retirar seu consentimento para a guarda e utilização do material, requerendo a devolução ou sua destruição.</w:t>
      </w:r>
    </w:p>
    <w:p w:rsidR="00000000" w:rsidDel="00000000" w:rsidP="00000000" w:rsidRDefault="00000000" w:rsidRPr="00000000" w14:paraId="00000010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d) O participante pode indicar sucessor(es) a quem cederá seus direitos sobre seu material biológico em caso de óbito ou incapacidade.</w:t>
      </w:r>
    </w:p>
    <w:p w:rsidR="00000000" w:rsidDel="00000000" w:rsidP="00000000" w:rsidRDefault="00000000" w:rsidRPr="00000000" w14:paraId="00000011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e) Resultados que possam ter impacto sobre a saúde do participante serão comunicados a ele e/ou ao profissional de saúde responsável por seu tratamento.</w:t>
      </w:r>
    </w:p>
    <w:p w:rsidR="00000000" w:rsidDel="00000000" w:rsidP="00000000" w:rsidRDefault="00000000" w:rsidRPr="00000000" w14:paraId="00000012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Utilização das amostras do Biorrepositório em outros projetos: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A utilização das amostras em novos projetos requer aprovação pelo sistema CEP/CONEP.</w:t>
      </w:r>
    </w:p>
    <w:p w:rsidR="00000000" w:rsidDel="00000000" w:rsidP="00000000" w:rsidRDefault="00000000" w:rsidRPr="00000000" w14:paraId="00000015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O consentimento livre e esclarecido do participante é necessário para o novo projeto, salvo dispensa autorizada pelo CEP em casos justificados de impossibilidade de obtenção do consentimento.</w:t>
      </w:r>
    </w:p>
    <w:p w:rsidR="00000000" w:rsidDel="00000000" w:rsidP="00000000" w:rsidRDefault="00000000" w:rsidRPr="00000000" w14:paraId="00000016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Se houver dissolução da parceria entre instituições durante a vigência do projeto, a partilha e destinação do material serão objeto de novo acordo, submetido à análise ética dos Comitês de Ética Institucionais.</w:t>
      </w:r>
    </w:p>
    <w:p w:rsidR="00000000" w:rsidDel="00000000" w:rsidP="00000000" w:rsidRDefault="00000000" w:rsidRPr="00000000" w14:paraId="00000017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Disposições finais: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Todos os materiais armazenados serão destruídos ao final do projeto, salvo manifestação contrária nos termos deste regulamento.</w:t>
      </w:r>
    </w:p>
    <w:p w:rsidR="00000000" w:rsidDel="00000000" w:rsidP="00000000" w:rsidRDefault="00000000" w:rsidRPr="00000000" w14:paraId="00000019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Os casos omissos serão resolvidos de comum acordo entre as partes envolvidas.</w:t>
      </w:r>
    </w:p>
    <w:p w:rsidR="00000000" w:rsidDel="00000000" w:rsidP="00000000" w:rsidRDefault="00000000" w:rsidRPr="00000000" w14:paraId="0000001A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0" w:right="0" w:firstLine="0"/>
        <w:rPr>
          <w:color w:val="4c94d8"/>
        </w:rPr>
      </w:pPr>
      <w:r w:rsidDel="00000000" w:rsidR="00000000" w:rsidRPr="00000000">
        <w:rPr>
          <w:color w:val="000000"/>
          <w:rtl w:val="0"/>
        </w:rPr>
        <w:t xml:space="preserve">Fortaleza, </w:t>
      </w:r>
      <w:r w:rsidDel="00000000" w:rsidR="00000000" w:rsidRPr="00000000">
        <w:rPr>
          <w:color w:val="4c94d8"/>
          <w:rtl w:val="0"/>
        </w:rPr>
        <w:t xml:space="preserve">XXX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4c94d8"/>
          <w:rtl w:val="0"/>
        </w:rPr>
        <w:t xml:space="preserve"> XXX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4c94d8"/>
          <w:rtl w:val="0"/>
        </w:rPr>
        <w:t xml:space="preserve"> XXX</w:t>
      </w:r>
    </w:p>
    <w:p w:rsidR="00000000" w:rsidDel="00000000" w:rsidP="00000000" w:rsidRDefault="00000000" w:rsidRPr="00000000" w14:paraId="0000001C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0" w:righ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Assinatura(s):</w:t>
      </w:r>
    </w:p>
    <w:p w:rsidR="00000000" w:rsidDel="00000000" w:rsidP="00000000" w:rsidRDefault="00000000" w:rsidRPr="00000000" w14:paraId="0000001E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NOME E ASSINATURA DO PESQUISADOR(A) RESPONSÁVEL</w:t>
        <w:br w:type="textWrapping"/>
        <w:t xml:space="preserve">NOME DA INSTITUIÇÃO</w:t>
      </w:r>
    </w:p>
    <w:p w:rsidR="00000000" w:rsidDel="00000000" w:rsidP="00000000" w:rsidRDefault="00000000" w:rsidRPr="00000000" w14:paraId="00000021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righ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NOME E ASSINATURA DO(A) ORIENTADOR(A) (caso tenha)</w:t>
        <w:br w:type="textWrapping"/>
        <w:t xml:space="preserve">NOME DA INSTITUIÇÃO</w:t>
      </w:r>
    </w:p>
    <w:p w:rsidR="00000000" w:rsidDel="00000000" w:rsidP="00000000" w:rsidRDefault="00000000" w:rsidRPr="00000000" w14:paraId="00000025">
      <w:pPr>
        <w:spacing w:after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1" w:line="267" w:lineRule="auto"/>
        <w:ind w:left="578" w:right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1" w:line="267" w:lineRule="auto"/>
      <w:ind w:left="578" w:right="1" w:hanging="578"/>
      <w:jc w:val="both"/>
    </w:pPr>
    <w:rPr>
      <w:rFonts w:ascii="Times New Roman" w:cs="Times New Roman" w:eastAsia="Times New Roman" w:hAnsi="Times New Roman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D260E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xJchiSaikF6J0tjWjXJjgOV4Q==">CgMxLjA4AHIhMTBKV2lQNTN6RUs1T05WOVZvRFZPSDZxWVdOMTA2bkJw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2025-02-26T18:15:00Z</dcterms:created>
  <dc:creator>Raquel Lorentz</dc:creator>
</cp:coreProperties>
</file>