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2D2D" w:rsidRPr="00FF2D2D" w:rsidRDefault="00FF2D2D" w:rsidP="00FF2D2D">
      <w:pPr>
        <w:pStyle w:val="NormalWeb"/>
        <w:spacing w:before="120" w:beforeAutospacing="0" w:after="0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sz w:val="18"/>
          <w:szCs w:val="18"/>
        </w:rPr>
        <w:t xml:space="preserve">Você foi encaminhado pela equipe de </w:t>
      </w:r>
      <w:r w:rsidR="00B81BF3">
        <w:rPr>
          <w:rFonts w:ascii="Arial" w:hAnsi="Arial" w:cs="Arial"/>
          <w:sz w:val="18"/>
          <w:szCs w:val="18"/>
        </w:rPr>
        <w:t>transplante</w:t>
      </w:r>
      <w:r w:rsidRPr="00FF2D2D">
        <w:rPr>
          <w:rFonts w:ascii="Arial" w:hAnsi="Arial" w:cs="Arial"/>
          <w:sz w:val="18"/>
          <w:szCs w:val="18"/>
        </w:rPr>
        <w:t xml:space="preserve"> de medula óssea para doar CPHSP e, ou, Linfócitos para um paciente. Embora as coletas usando máquinas separadoras de células (aférese) sejam seguras, precisamos orientá-lo (a) sobre os riscos do procedimento e, após isso, obter sua autorização. Estamos à disposição para responder suas dúvidas. Você é livre para recusar a doação agora ou posteriormente, tem a garantia do sigilo e sua identidade </w:t>
      </w:r>
      <w:proofErr w:type="gramStart"/>
      <w:r w:rsidRPr="00FF2D2D">
        <w:rPr>
          <w:rFonts w:ascii="Arial" w:hAnsi="Arial" w:cs="Arial"/>
          <w:sz w:val="18"/>
          <w:szCs w:val="18"/>
        </w:rPr>
        <w:t>será</w:t>
      </w:r>
      <w:proofErr w:type="gramEnd"/>
      <w:r w:rsidRPr="00FF2D2D">
        <w:rPr>
          <w:rFonts w:ascii="Arial" w:hAnsi="Arial" w:cs="Arial"/>
          <w:sz w:val="18"/>
          <w:szCs w:val="18"/>
        </w:rPr>
        <w:t xml:space="preserve"> mantida em segredo, entretanto, algumas informações clínicas e exames serão do conhecimento do médico do transplante e do receptor. Para facilitar, respondemos as questões mais comumente apresentadas:</w:t>
      </w:r>
    </w:p>
    <w:p w:rsidR="00FF2D2D" w:rsidRPr="00FF2D2D" w:rsidRDefault="00FF2D2D" w:rsidP="00FF2D2D">
      <w:pPr>
        <w:pStyle w:val="NormalWeb"/>
        <w:spacing w:before="120" w:beforeAutospacing="0" w:after="0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b/>
          <w:bCs/>
          <w:sz w:val="18"/>
          <w:szCs w:val="18"/>
        </w:rPr>
        <w:t>Por que doar?</w:t>
      </w:r>
    </w:p>
    <w:p w:rsidR="00FF2D2D" w:rsidRPr="00FF2D2D" w:rsidRDefault="00FF2D2D" w:rsidP="00FF2D2D">
      <w:pPr>
        <w:pStyle w:val="NormalWeb"/>
        <w:spacing w:before="120" w:beforeAutospacing="0" w:after="0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sz w:val="18"/>
          <w:szCs w:val="18"/>
        </w:rPr>
        <w:t>CPHSP: são capazes de regenerar a medula óssea do receptor, normalizando a produção do sangue.</w:t>
      </w:r>
    </w:p>
    <w:p w:rsidR="00FF2D2D" w:rsidRPr="00FF2D2D" w:rsidRDefault="00FF2D2D" w:rsidP="00FF2D2D">
      <w:pPr>
        <w:pStyle w:val="NormalWeb"/>
        <w:spacing w:before="120" w:beforeAutospacing="0" w:after="0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sz w:val="18"/>
          <w:szCs w:val="18"/>
        </w:rPr>
        <w:t>Linfócitos: podem lutar contra as células doentes, ajudando no combate contra a leucemia.</w:t>
      </w:r>
    </w:p>
    <w:p w:rsidR="00FF2D2D" w:rsidRPr="00FF2D2D" w:rsidRDefault="00FF2D2D" w:rsidP="00FF2D2D">
      <w:pPr>
        <w:pStyle w:val="NormalWeb"/>
        <w:spacing w:before="120" w:beforeAutospacing="0" w:after="0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b/>
          <w:bCs/>
          <w:sz w:val="18"/>
          <w:szCs w:val="18"/>
        </w:rPr>
        <w:t>Seu organismo vai sentir falta das células doadas?</w:t>
      </w:r>
    </w:p>
    <w:p w:rsidR="00FF2D2D" w:rsidRPr="00FF2D2D" w:rsidRDefault="00FF2D2D" w:rsidP="00FF2D2D">
      <w:pPr>
        <w:pStyle w:val="NormalWeb"/>
        <w:spacing w:before="120" w:beforeAutospacing="0" w:after="0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sz w:val="18"/>
          <w:szCs w:val="18"/>
        </w:rPr>
        <w:t>Não. CPHSP têm a capacidade de auto-renovação. Seu organismo logo estará refeito da doação.</w:t>
      </w:r>
    </w:p>
    <w:p w:rsidR="00FF2D2D" w:rsidRPr="00FF2D2D" w:rsidRDefault="00FF2D2D" w:rsidP="00FF2D2D">
      <w:pPr>
        <w:pStyle w:val="NormalWeb"/>
        <w:spacing w:before="120" w:beforeAutospacing="0" w:after="0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b/>
          <w:bCs/>
          <w:sz w:val="18"/>
          <w:szCs w:val="18"/>
        </w:rPr>
        <w:t>Até que momento você pode desistir da doação?</w:t>
      </w:r>
    </w:p>
    <w:p w:rsidR="00FF2D2D" w:rsidRPr="00FF2D2D" w:rsidRDefault="00FF2D2D" w:rsidP="00FF2D2D">
      <w:pPr>
        <w:pStyle w:val="NormalWeb"/>
        <w:spacing w:before="120" w:beforeAutospacing="0" w:after="0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sz w:val="18"/>
          <w:szCs w:val="18"/>
        </w:rPr>
        <w:t>A qualquer momento, mas é preciso informá-lo que a recusa em doar após o início da quimioterapia do receptor, provavelmente levará o paciente a morte. Se desejar, desista antes desse momento. Se tiver dúvida ou receio, manifeste-se, porque é possível coletar com antecedência e congelá-las, evitando o risco de desistir após a quimioterapia.</w:t>
      </w:r>
    </w:p>
    <w:p w:rsidR="00FF2D2D" w:rsidRPr="00FF2D2D" w:rsidRDefault="00FF2D2D" w:rsidP="00FF2D2D">
      <w:pPr>
        <w:pStyle w:val="NormalWeb"/>
        <w:spacing w:before="120" w:beforeAutospacing="0" w:after="0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b/>
          <w:bCs/>
          <w:sz w:val="18"/>
          <w:szCs w:val="18"/>
        </w:rPr>
        <w:t>Como é procedimento?</w:t>
      </w:r>
    </w:p>
    <w:p w:rsidR="00FF2D2D" w:rsidRPr="00FF2D2D" w:rsidRDefault="00FF2D2D" w:rsidP="00FF2D2D">
      <w:pPr>
        <w:pStyle w:val="NormalWeb"/>
        <w:spacing w:before="120" w:beforeAutospacing="0" w:after="0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sz w:val="18"/>
          <w:szCs w:val="18"/>
        </w:rPr>
        <w:t>Seu sangue vai circular por um kit plástico, estéril e descartável, utilizando máquinas feitas para essa finalidade e com certificação de segurança de órgãos sanitários de fiscalização muito exigentes como a ANVISA (Brasil) e o FDA (</w:t>
      </w:r>
      <w:proofErr w:type="spellStart"/>
      <w:r w:rsidRPr="00FF2D2D">
        <w:rPr>
          <w:rFonts w:ascii="Arial" w:hAnsi="Arial" w:cs="Arial"/>
          <w:i/>
          <w:sz w:val="18"/>
          <w:szCs w:val="18"/>
        </w:rPr>
        <w:t>Food</w:t>
      </w:r>
      <w:proofErr w:type="spellEnd"/>
      <w:r w:rsidRPr="00FF2D2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FF2D2D">
        <w:rPr>
          <w:rFonts w:ascii="Arial" w:hAnsi="Arial" w:cs="Arial"/>
          <w:i/>
          <w:sz w:val="18"/>
          <w:szCs w:val="18"/>
        </w:rPr>
        <w:t>and</w:t>
      </w:r>
      <w:proofErr w:type="spellEnd"/>
      <w:r w:rsidRPr="00FF2D2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FF2D2D">
        <w:rPr>
          <w:rFonts w:ascii="Arial" w:hAnsi="Arial" w:cs="Arial"/>
          <w:i/>
          <w:sz w:val="18"/>
          <w:szCs w:val="18"/>
        </w:rPr>
        <w:t>Drug</w:t>
      </w:r>
      <w:proofErr w:type="spellEnd"/>
      <w:r w:rsidRPr="00FF2D2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FF2D2D">
        <w:rPr>
          <w:rFonts w:ascii="Arial" w:hAnsi="Arial" w:cs="Arial"/>
          <w:i/>
          <w:sz w:val="18"/>
          <w:szCs w:val="18"/>
        </w:rPr>
        <w:t>Administration-USA</w:t>
      </w:r>
      <w:proofErr w:type="spellEnd"/>
      <w:r w:rsidRPr="00FF2D2D">
        <w:rPr>
          <w:rFonts w:ascii="Arial" w:hAnsi="Arial" w:cs="Arial"/>
          <w:sz w:val="18"/>
          <w:szCs w:val="18"/>
        </w:rPr>
        <w:t xml:space="preserve">). O sangue coletado é misturado a um anticoagulante, os componentes sanguíneos são separados por centrifugação, a camada de glóbulos brancos, rica em CPHSP e, ou, </w:t>
      </w:r>
      <w:proofErr w:type="gramStart"/>
      <w:r w:rsidRPr="00FF2D2D">
        <w:rPr>
          <w:rFonts w:ascii="Arial" w:hAnsi="Arial" w:cs="Arial"/>
          <w:sz w:val="18"/>
          <w:szCs w:val="18"/>
        </w:rPr>
        <w:t>linfócitos é</w:t>
      </w:r>
      <w:proofErr w:type="gramEnd"/>
      <w:r w:rsidRPr="00FF2D2D">
        <w:rPr>
          <w:rFonts w:ascii="Arial" w:hAnsi="Arial" w:cs="Arial"/>
          <w:sz w:val="18"/>
          <w:szCs w:val="18"/>
        </w:rPr>
        <w:t xml:space="preserve"> coletado. O restante é devolvido ao doador por outro acesso venoso.</w:t>
      </w:r>
    </w:p>
    <w:p w:rsidR="00FF2D2D" w:rsidRPr="00FF2D2D" w:rsidRDefault="00FF2D2D" w:rsidP="00FF2D2D">
      <w:pPr>
        <w:pStyle w:val="NormalWeb"/>
        <w:spacing w:before="120" w:beforeAutospacing="0" w:after="0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b/>
          <w:bCs/>
          <w:sz w:val="18"/>
          <w:szCs w:val="18"/>
        </w:rPr>
        <w:t>É preciso tomar algum medicamento para doar CPHSP?</w:t>
      </w:r>
    </w:p>
    <w:p w:rsidR="00FF2D2D" w:rsidRPr="00FF2D2D" w:rsidRDefault="00FF2D2D" w:rsidP="00FF2D2D">
      <w:pPr>
        <w:pStyle w:val="NormalWeb"/>
        <w:spacing w:before="120" w:beforeAutospacing="0" w:after="0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sz w:val="18"/>
          <w:szCs w:val="18"/>
        </w:rPr>
        <w:t xml:space="preserve">Sim, diariamente você receberá injeções subcutâneas do medicamento “Fator de Crescimento de </w:t>
      </w:r>
      <w:proofErr w:type="spellStart"/>
      <w:r w:rsidRPr="00FF2D2D">
        <w:rPr>
          <w:rFonts w:ascii="Arial" w:hAnsi="Arial" w:cs="Arial"/>
          <w:sz w:val="18"/>
          <w:szCs w:val="18"/>
        </w:rPr>
        <w:t>Granulócitos</w:t>
      </w:r>
      <w:proofErr w:type="spellEnd"/>
      <w:r w:rsidRPr="00FF2D2D">
        <w:rPr>
          <w:rFonts w:ascii="Arial" w:hAnsi="Arial" w:cs="Arial"/>
          <w:sz w:val="18"/>
          <w:szCs w:val="18"/>
        </w:rPr>
        <w:t xml:space="preserve">” (G-CSF). Após cerca de </w:t>
      </w:r>
      <w:proofErr w:type="gramStart"/>
      <w:r w:rsidRPr="00FF2D2D">
        <w:rPr>
          <w:rFonts w:ascii="Arial" w:hAnsi="Arial" w:cs="Arial"/>
          <w:sz w:val="18"/>
          <w:szCs w:val="18"/>
        </w:rPr>
        <w:t>5</w:t>
      </w:r>
      <w:proofErr w:type="gramEnd"/>
      <w:r w:rsidRPr="00FF2D2D">
        <w:rPr>
          <w:rFonts w:ascii="Arial" w:hAnsi="Arial" w:cs="Arial"/>
          <w:sz w:val="18"/>
          <w:szCs w:val="18"/>
        </w:rPr>
        <w:t xml:space="preserve"> dias, esperamos o aparecimento de grande quantidade de CPHSP no sangue circulante (mobilização), permitindo a coleta.</w:t>
      </w:r>
    </w:p>
    <w:p w:rsidR="00FF2D2D" w:rsidRPr="00FF2D2D" w:rsidRDefault="00FF2D2D" w:rsidP="00FF2D2D">
      <w:pPr>
        <w:pStyle w:val="NormalWeb"/>
        <w:spacing w:before="120" w:beforeAutospacing="0" w:after="0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b/>
          <w:bCs/>
          <w:sz w:val="18"/>
          <w:szCs w:val="18"/>
        </w:rPr>
        <w:t>Que exames são realizados no produto coletado?</w:t>
      </w:r>
    </w:p>
    <w:p w:rsidR="00FF2D2D" w:rsidRPr="00FF2D2D" w:rsidRDefault="00FF2D2D" w:rsidP="00FF2D2D">
      <w:pPr>
        <w:pStyle w:val="NormalWeb"/>
        <w:spacing w:before="120" w:beforeAutospacing="0" w:after="0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sz w:val="18"/>
          <w:szCs w:val="18"/>
        </w:rPr>
        <w:t xml:space="preserve">O controle da qualidade do componente e, conforme a legislação vigente: </w:t>
      </w:r>
      <w:proofErr w:type="spellStart"/>
      <w:r w:rsidRPr="00FF2D2D">
        <w:rPr>
          <w:rFonts w:ascii="Arial" w:hAnsi="Arial" w:cs="Arial"/>
          <w:sz w:val="18"/>
          <w:szCs w:val="18"/>
        </w:rPr>
        <w:t>tipagem</w:t>
      </w:r>
      <w:proofErr w:type="spellEnd"/>
      <w:r w:rsidRPr="00FF2D2D">
        <w:rPr>
          <w:rFonts w:ascii="Arial" w:hAnsi="Arial" w:cs="Arial"/>
          <w:sz w:val="18"/>
          <w:szCs w:val="18"/>
        </w:rPr>
        <w:t xml:space="preserve"> sanguínea, exames para hepatites B e C, sífilis, doença de chagas, AIDS e HTLV-I e II. Pode ser necessária a realização de outros exames complementares para fins de esclarecimento diagnóstico. Podem ocorrer problemas que impeçam a realização de um ou mais exames, por exemplo, amostra insuficiente, gordura no sangue.</w:t>
      </w:r>
    </w:p>
    <w:p w:rsidR="00FF2D2D" w:rsidRPr="00FF2D2D" w:rsidRDefault="00FF2D2D" w:rsidP="00FF2D2D">
      <w:pPr>
        <w:pStyle w:val="NormalWeb"/>
        <w:spacing w:before="120" w:beforeAutospacing="0" w:after="0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b/>
          <w:bCs/>
          <w:sz w:val="18"/>
          <w:szCs w:val="18"/>
        </w:rPr>
        <w:t>O que ocorre se for encontrada alguma anormalidade nos exames?</w:t>
      </w:r>
    </w:p>
    <w:p w:rsidR="00FF2D2D" w:rsidRPr="00FF2D2D" w:rsidRDefault="00FF2D2D" w:rsidP="00FF2D2D">
      <w:pPr>
        <w:pStyle w:val="NormalWeb"/>
        <w:spacing w:before="120" w:beforeAutospacing="0" w:after="0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sz w:val="18"/>
          <w:szCs w:val="18"/>
        </w:rPr>
        <w:t>Você será convocado para consulta com finalidade de orientação e confirmação de resultados. É importante saber que um resultado de exame positivo não significa que esteja necessariamente doente. Nessa ocasião, você poderá ser encaminhado para seguimento em outro serviço.</w:t>
      </w:r>
    </w:p>
    <w:p w:rsidR="00FF2D2D" w:rsidRPr="00FF2D2D" w:rsidRDefault="00FF2D2D" w:rsidP="00FF2D2D">
      <w:pPr>
        <w:pStyle w:val="NormalWeb"/>
        <w:spacing w:before="120" w:beforeAutospacing="0" w:after="0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b/>
          <w:bCs/>
          <w:sz w:val="18"/>
          <w:szCs w:val="18"/>
        </w:rPr>
        <w:t>O que acontece com as células doadas?</w:t>
      </w:r>
    </w:p>
    <w:p w:rsidR="00FF2D2D" w:rsidRPr="00FF2D2D" w:rsidRDefault="00FF2D2D" w:rsidP="00FF2D2D">
      <w:pPr>
        <w:pStyle w:val="NormalWeb"/>
        <w:spacing w:before="120" w:beforeAutospacing="0" w:after="0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sz w:val="18"/>
          <w:szCs w:val="18"/>
        </w:rPr>
        <w:t>Serão utilizadas no receptor conforme orientação da equipe do transplante. Caso sejam consideradas impróprias para uso</w:t>
      </w:r>
      <w:r w:rsidR="00B81BF3">
        <w:rPr>
          <w:rFonts w:ascii="Arial" w:hAnsi="Arial" w:cs="Arial"/>
          <w:sz w:val="18"/>
          <w:szCs w:val="18"/>
        </w:rPr>
        <w:t>,</w:t>
      </w:r>
      <w:r w:rsidRPr="00FF2D2D">
        <w:rPr>
          <w:rFonts w:ascii="Arial" w:hAnsi="Arial" w:cs="Arial"/>
          <w:sz w:val="18"/>
          <w:szCs w:val="18"/>
        </w:rPr>
        <w:t xml:space="preserve"> serão descartadas.</w:t>
      </w:r>
    </w:p>
    <w:p w:rsidR="00FF2D2D" w:rsidRPr="00FF2D2D" w:rsidRDefault="00FF2D2D" w:rsidP="00FF2D2D">
      <w:pPr>
        <w:pStyle w:val="NormalWeb"/>
        <w:spacing w:before="120" w:beforeAutospacing="0" w:after="0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b/>
          <w:bCs/>
          <w:sz w:val="18"/>
          <w:szCs w:val="18"/>
        </w:rPr>
        <w:t>Quais os riscos da doação?</w:t>
      </w:r>
    </w:p>
    <w:p w:rsidR="00FF2D2D" w:rsidRDefault="00FF2D2D" w:rsidP="00FF2D2D">
      <w:pPr>
        <w:pStyle w:val="NormalWeb"/>
        <w:spacing w:before="120" w:beforeAutospacing="0" w:after="0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sz w:val="18"/>
          <w:szCs w:val="18"/>
        </w:rPr>
        <w:t xml:space="preserve">Não temos a intenção de causar-lhe temor, mas temos a obrigação de informar desde aqueles problemas sem gravidade, se </w:t>
      </w:r>
      <w:proofErr w:type="spellStart"/>
      <w:r w:rsidRPr="00FF2D2D">
        <w:rPr>
          <w:rFonts w:ascii="Arial" w:hAnsi="Arial" w:cs="Arial"/>
          <w:sz w:val="18"/>
          <w:szCs w:val="18"/>
        </w:rPr>
        <w:t>frequentes</w:t>
      </w:r>
      <w:proofErr w:type="spellEnd"/>
      <w:r w:rsidRPr="00FF2D2D">
        <w:rPr>
          <w:rFonts w:ascii="Arial" w:hAnsi="Arial" w:cs="Arial"/>
          <w:sz w:val="18"/>
          <w:szCs w:val="18"/>
        </w:rPr>
        <w:t xml:space="preserve">, até os mais graves, mesmo que raros, lembrando que terá acompanhamento de nossa equipe durante esse processo. Temos os riscos relativos ao processo de mobilização com ouso do G-CSF. Esse medicamento é produzido em laboratório por bactérias que receberam o gene humano. É estéril e seu uso é muito seguro. Entretanto, dentre seus efeitos indesejados temos como os mais </w:t>
      </w:r>
      <w:proofErr w:type="spellStart"/>
      <w:r w:rsidRPr="00FF2D2D">
        <w:rPr>
          <w:rFonts w:ascii="Arial" w:hAnsi="Arial" w:cs="Arial"/>
          <w:sz w:val="18"/>
          <w:szCs w:val="18"/>
        </w:rPr>
        <w:t>frequentes</w:t>
      </w:r>
      <w:proofErr w:type="spellEnd"/>
      <w:r w:rsidRPr="00FF2D2D">
        <w:rPr>
          <w:rFonts w:ascii="Arial" w:hAnsi="Arial" w:cs="Arial"/>
          <w:sz w:val="18"/>
          <w:szCs w:val="18"/>
        </w:rPr>
        <w:t xml:space="preserve"> as dores musculares ou ósseas, que são dependentes da dose e geralmente de pequena intensidade. Outros efeitos, raramente observados e de pouca importância clínica, porque são transitórios e revertidos espontaneamente, são: febre baixa, dor para urinar, queda da pressão arterial, alteração de algumas enzimas hepáticas e queda nas plaquetas. É </w:t>
      </w:r>
      <w:proofErr w:type="spellStart"/>
      <w:r w:rsidRPr="00FF2D2D">
        <w:rPr>
          <w:rFonts w:ascii="Arial" w:hAnsi="Arial" w:cs="Arial"/>
          <w:sz w:val="18"/>
          <w:szCs w:val="18"/>
        </w:rPr>
        <w:t>contraindicado</w:t>
      </w:r>
      <w:proofErr w:type="spellEnd"/>
      <w:r w:rsidRPr="00FF2D2D">
        <w:rPr>
          <w:rFonts w:ascii="Arial" w:hAnsi="Arial" w:cs="Arial"/>
          <w:sz w:val="18"/>
          <w:szCs w:val="18"/>
        </w:rPr>
        <w:t xml:space="preserve"> em gestantes, porque seus efeitos no feto são desconhecidos. </w:t>
      </w:r>
    </w:p>
    <w:p w:rsidR="00FF2D2D" w:rsidRDefault="00FF2D2D" w:rsidP="00FF2D2D">
      <w:pPr>
        <w:pStyle w:val="NormalWeb"/>
        <w:spacing w:before="120" w:beforeAutospacing="0" w:after="0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sz w:val="18"/>
          <w:szCs w:val="18"/>
        </w:rPr>
        <w:t>Dentre os efeitos muito raros e graves temos duas situações relevantes que podem ser fatais.</w:t>
      </w:r>
      <w:r>
        <w:rPr>
          <w:rFonts w:ascii="Arial" w:hAnsi="Arial" w:cs="Arial"/>
          <w:sz w:val="18"/>
          <w:szCs w:val="18"/>
        </w:rPr>
        <w:t xml:space="preserve"> </w:t>
      </w:r>
    </w:p>
    <w:p w:rsidR="00FF2D2D" w:rsidRDefault="00FF2D2D" w:rsidP="00FF2D2D">
      <w:pPr>
        <w:pStyle w:val="NormalWeb"/>
        <w:numPr>
          <w:ilvl w:val="0"/>
          <w:numId w:val="2"/>
        </w:numPr>
        <w:spacing w:before="120" w:beforeAutospacing="0" w:after="0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sz w:val="18"/>
          <w:szCs w:val="18"/>
        </w:rPr>
        <w:t xml:space="preserve">O aumento do baço, reversível, porém, com relatos de hemorragia interna. </w:t>
      </w:r>
    </w:p>
    <w:p w:rsidR="00FF2D2D" w:rsidRPr="00FF2D2D" w:rsidRDefault="00FF2D2D" w:rsidP="00FF2D2D">
      <w:pPr>
        <w:pStyle w:val="NormalWeb"/>
        <w:numPr>
          <w:ilvl w:val="0"/>
          <w:numId w:val="2"/>
        </w:numPr>
        <w:spacing w:before="120" w:beforeAutospacing="0" w:after="0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sz w:val="18"/>
          <w:szCs w:val="18"/>
        </w:rPr>
        <w:t>Aumento da viscosidade do sangue. Ocorre quando a contagem de glóbulos brancos fica excessivamente elevada, podendo precipitar acidente vascular cardíaco (infarto) ou cerebral (derrame).</w:t>
      </w:r>
    </w:p>
    <w:p w:rsidR="00FF2D2D" w:rsidRPr="00FF2D2D" w:rsidRDefault="00FF2D2D" w:rsidP="00FF2D2D">
      <w:pPr>
        <w:pStyle w:val="NormalWeb"/>
        <w:spacing w:before="120" w:beforeAutospacing="0" w:after="0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b/>
          <w:bCs/>
          <w:sz w:val="18"/>
          <w:szCs w:val="18"/>
        </w:rPr>
        <w:lastRenderedPageBreak/>
        <w:t>Riscos do procedimento de coleta, relacionados:</w:t>
      </w:r>
    </w:p>
    <w:p w:rsidR="00FF2D2D" w:rsidRPr="00FF2D2D" w:rsidRDefault="00FF2D2D" w:rsidP="00FF2D2D">
      <w:pPr>
        <w:pStyle w:val="NormalWeb"/>
        <w:numPr>
          <w:ilvl w:val="0"/>
          <w:numId w:val="3"/>
        </w:numPr>
        <w:spacing w:before="120" w:beforeAutospacing="0" w:after="0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sz w:val="18"/>
          <w:szCs w:val="18"/>
        </w:rPr>
        <w:t xml:space="preserve">Ao acesso venoso: Hematoma ou inflamação. Quando as veias forem difíceis, utilizaremos cateter especial, portanto com os riscos relacionados: ar ou sangue no tórax, infecção ou </w:t>
      </w:r>
      <w:proofErr w:type="spellStart"/>
      <w:r w:rsidRPr="00FF2D2D">
        <w:rPr>
          <w:rFonts w:ascii="Arial" w:hAnsi="Arial" w:cs="Arial"/>
          <w:sz w:val="18"/>
          <w:szCs w:val="18"/>
        </w:rPr>
        <w:t>tromboflebite</w:t>
      </w:r>
      <w:proofErr w:type="spellEnd"/>
      <w:r w:rsidRPr="00FF2D2D">
        <w:rPr>
          <w:rFonts w:ascii="Arial" w:hAnsi="Arial" w:cs="Arial"/>
          <w:sz w:val="18"/>
          <w:szCs w:val="18"/>
        </w:rPr>
        <w:t>.</w:t>
      </w:r>
    </w:p>
    <w:p w:rsidR="00FF2D2D" w:rsidRPr="00FF2D2D" w:rsidRDefault="00FF2D2D" w:rsidP="00FF2D2D">
      <w:pPr>
        <w:pStyle w:val="NormalWeb"/>
        <w:numPr>
          <w:ilvl w:val="0"/>
          <w:numId w:val="3"/>
        </w:numPr>
        <w:spacing w:before="120" w:beforeAutospacing="0" w:after="0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sz w:val="18"/>
          <w:szCs w:val="18"/>
        </w:rPr>
        <w:t xml:space="preserve">Ao anticoagulante: </w:t>
      </w:r>
      <w:proofErr w:type="spellStart"/>
      <w:r w:rsidRPr="00FF2D2D">
        <w:rPr>
          <w:rFonts w:ascii="Arial" w:hAnsi="Arial" w:cs="Arial"/>
          <w:sz w:val="18"/>
          <w:szCs w:val="18"/>
        </w:rPr>
        <w:t>Citrato</w:t>
      </w:r>
      <w:proofErr w:type="spellEnd"/>
      <w:r w:rsidRPr="00FF2D2D">
        <w:rPr>
          <w:rFonts w:ascii="Arial" w:hAnsi="Arial" w:cs="Arial"/>
          <w:sz w:val="18"/>
          <w:szCs w:val="18"/>
        </w:rPr>
        <w:t xml:space="preserve"> é o mais usado. Seu uso é muito seguro, mas, pode provocar sintomas devido à queda nos níveis de cálcio e magnésio. Dormência e formigamento são </w:t>
      </w:r>
      <w:proofErr w:type="spellStart"/>
      <w:r w:rsidRPr="00FF2D2D">
        <w:rPr>
          <w:rFonts w:ascii="Arial" w:hAnsi="Arial" w:cs="Arial"/>
          <w:sz w:val="18"/>
          <w:szCs w:val="18"/>
        </w:rPr>
        <w:t>frequentes</w:t>
      </w:r>
      <w:proofErr w:type="spellEnd"/>
      <w:r w:rsidRPr="00FF2D2D">
        <w:rPr>
          <w:rFonts w:ascii="Arial" w:hAnsi="Arial" w:cs="Arial"/>
          <w:sz w:val="18"/>
          <w:szCs w:val="18"/>
        </w:rPr>
        <w:t>, câimbras são raras, ambas sem gravidade. Muito raramente, podemos ter arritmia cardíaca que pode ser fatal. Entretanto, essa complicação ocorre sempre após outros sintomas e pode ser evitada com a reposição de cálcio, que já é feita desde o início do procedimento, e com a informação à equipe de aférese de qualquer queixa.</w:t>
      </w:r>
    </w:p>
    <w:p w:rsidR="00FF2D2D" w:rsidRPr="00FF2D2D" w:rsidRDefault="00FF2D2D" w:rsidP="00FF2D2D">
      <w:pPr>
        <w:pStyle w:val="NormalWeb"/>
        <w:spacing w:before="120" w:beforeAutospacing="0" w:after="0"/>
        <w:ind w:left="720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sz w:val="18"/>
          <w:szCs w:val="18"/>
        </w:rPr>
        <w:t xml:space="preserve">A toxidade do </w:t>
      </w:r>
      <w:proofErr w:type="spellStart"/>
      <w:r w:rsidRPr="00FF2D2D">
        <w:rPr>
          <w:rFonts w:ascii="Arial" w:hAnsi="Arial" w:cs="Arial"/>
          <w:sz w:val="18"/>
          <w:szCs w:val="18"/>
        </w:rPr>
        <w:t>Citrato</w:t>
      </w:r>
      <w:proofErr w:type="spellEnd"/>
      <w:r w:rsidRPr="00FF2D2D">
        <w:rPr>
          <w:rFonts w:ascii="Arial" w:hAnsi="Arial" w:cs="Arial"/>
          <w:sz w:val="18"/>
          <w:szCs w:val="18"/>
        </w:rPr>
        <w:t xml:space="preserve"> limita muito o volume de sangue que podemos processar, se for necessário processar grande quantidade de sangue, poderemos utilizar </w:t>
      </w:r>
      <w:proofErr w:type="spellStart"/>
      <w:r w:rsidRPr="00FF2D2D">
        <w:rPr>
          <w:rFonts w:ascii="Arial" w:hAnsi="Arial" w:cs="Arial"/>
          <w:sz w:val="18"/>
          <w:szCs w:val="18"/>
        </w:rPr>
        <w:t>Heparina</w:t>
      </w:r>
      <w:proofErr w:type="spellEnd"/>
      <w:r w:rsidRPr="00FF2D2D">
        <w:rPr>
          <w:rFonts w:ascii="Arial" w:hAnsi="Arial" w:cs="Arial"/>
          <w:sz w:val="18"/>
          <w:szCs w:val="18"/>
        </w:rPr>
        <w:t xml:space="preserve"> associada ao </w:t>
      </w:r>
      <w:proofErr w:type="spellStart"/>
      <w:r w:rsidRPr="00FF2D2D">
        <w:rPr>
          <w:rFonts w:ascii="Arial" w:hAnsi="Arial" w:cs="Arial"/>
          <w:sz w:val="18"/>
          <w:szCs w:val="18"/>
        </w:rPr>
        <w:t>Citrato</w:t>
      </w:r>
      <w:proofErr w:type="spellEnd"/>
      <w:r w:rsidRPr="00FF2D2D">
        <w:rPr>
          <w:rFonts w:ascii="Arial" w:hAnsi="Arial" w:cs="Arial"/>
          <w:sz w:val="18"/>
          <w:szCs w:val="18"/>
        </w:rPr>
        <w:t xml:space="preserve">, reduzindo muito os efeitos indesejáveis do </w:t>
      </w:r>
      <w:proofErr w:type="spellStart"/>
      <w:r w:rsidRPr="00FF2D2D">
        <w:rPr>
          <w:rFonts w:ascii="Arial" w:hAnsi="Arial" w:cs="Arial"/>
          <w:sz w:val="18"/>
          <w:szCs w:val="18"/>
        </w:rPr>
        <w:t>Citrato</w:t>
      </w:r>
      <w:proofErr w:type="spellEnd"/>
      <w:r w:rsidRPr="00FF2D2D">
        <w:rPr>
          <w:rFonts w:ascii="Arial" w:hAnsi="Arial" w:cs="Arial"/>
          <w:sz w:val="18"/>
          <w:szCs w:val="18"/>
        </w:rPr>
        <w:t xml:space="preserve">, entretanto, a </w:t>
      </w:r>
      <w:proofErr w:type="spellStart"/>
      <w:r w:rsidRPr="00FF2D2D">
        <w:rPr>
          <w:rFonts w:ascii="Arial" w:hAnsi="Arial" w:cs="Arial"/>
          <w:sz w:val="18"/>
          <w:szCs w:val="18"/>
        </w:rPr>
        <w:t>Heparina</w:t>
      </w:r>
      <w:proofErr w:type="spellEnd"/>
      <w:r w:rsidRPr="00FF2D2D">
        <w:rPr>
          <w:rFonts w:ascii="Arial" w:hAnsi="Arial" w:cs="Arial"/>
          <w:sz w:val="18"/>
          <w:szCs w:val="18"/>
        </w:rPr>
        <w:t xml:space="preserve"> afeta a sua coagulação, bem como pode reduzir as plaquetas circulantes. Esses fenômenos podem favorecer a hemorragias, em especial os hematomas nos locais de punção, de traumas ou até hemorragias espontâneas. Esse efeito é transitório e esperamos que em 24 horas a coagulação </w:t>
      </w:r>
      <w:proofErr w:type="gramStart"/>
      <w:r w:rsidRPr="00FF2D2D">
        <w:rPr>
          <w:rFonts w:ascii="Arial" w:hAnsi="Arial" w:cs="Arial"/>
          <w:sz w:val="18"/>
          <w:szCs w:val="18"/>
        </w:rPr>
        <w:t>volte</w:t>
      </w:r>
      <w:proofErr w:type="gramEnd"/>
      <w:r w:rsidRPr="00FF2D2D">
        <w:rPr>
          <w:rFonts w:ascii="Arial" w:hAnsi="Arial" w:cs="Arial"/>
          <w:sz w:val="18"/>
          <w:szCs w:val="18"/>
        </w:rPr>
        <w:t xml:space="preserve"> ao normal. </w:t>
      </w:r>
    </w:p>
    <w:p w:rsidR="00FF2D2D" w:rsidRPr="00FF2D2D" w:rsidRDefault="00FF2D2D" w:rsidP="00FF2D2D">
      <w:pPr>
        <w:pStyle w:val="NormalWeb"/>
        <w:numPr>
          <w:ilvl w:val="0"/>
          <w:numId w:val="3"/>
        </w:numPr>
        <w:spacing w:before="120" w:beforeAutospacing="0" w:after="0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sz w:val="18"/>
          <w:szCs w:val="18"/>
        </w:rPr>
        <w:t xml:space="preserve">A circulação extracorpórea. Administração de ar do circuito ao doador (embolia gasosa). O rompimento dos glóbulos vermelhos (hemólise) dentro do circuito pode ocorrer por trauma físico ou químico. São eventos extremamente raros, potencialmente fatais. Queda da pressão arterial devido a excesso de volume fora do corpo pode </w:t>
      </w:r>
      <w:proofErr w:type="gramStart"/>
      <w:r w:rsidRPr="00FF2D2D">
        <w:rPr>
          <w:rFonts w:ascii="Arial" w:hAnsi="Arial" w:cs="Arial"/>
          <w:sz w:val="18"/>
          <w:szCs w:val="18"/>
        </w:rPr>
        <w:t>ocorrer,</w:t>
      </w:r>
      <w:proofErr w:type="gramEnd"/>
      <w:r w:rsidRPr="00FF2D2D">
        <w:rPr>
          <w:rFonts w:ascii="Arial" w:hAnsi="Arial" w:cs="Arial"/>
          <w:sz w:val="18"/>
          <w:szCs w:val="18"/>
        </w:rPr>
        <w:t xml:space="preserve"> especialmente em pacientes pequenos.</w:t>
      </w:r>
    </w:p>
    <w:p w:rsidR="00FF2D2D" w:rsidRPr="00FF2D2D" w:rsidRDefault="00FF2D2D" w:rsidP="00FF2D2D">
      <w:pPr>
        <w:pStyle w:val="NormalWeb"/>
        <w:numPr>
          <w:ilvl w:val="0"/>
          <w:numId w:val="3"/>
        </w:numPr>
        <w:spacing w:before="120" w:beforeAutospacing="0" w:after="0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sz w:val="18"/>
          <w:szCs w:val="18"/>
        </w:rPr>
        <w:t>A esterilização do Kit plástico com o gás óxido de etileno. Há relatos de pessoas alérgicas. É evento extremamente raro, geralmente sem gravidade, mas podem ocorrer reações alérgicas mortais (anafilaxia).</w:t>
      </w:r>
    </w:p>
    <w:p w:rsidR="00FF2D2D" w:rsidRPr="00FF2D2D" w:rsidRDefault="00FF2D2D" w:rsidP="00FF2D2D">
      <w:pPr>
        <w:pStyle w:val="NormalWeb"/>
        <w:spacing w:before="120" w:beforeAutospacing="0" w:after="0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sz w:val="18"/>
          <w:szCs w:val="18"/>
        </w:rPr>
        <w:t xml:space="preserve">Após receber toda orientação acima, se você está adequadamente, solicitamos que assine abaixo para manifestar sua autorização para realização do procedimento de mobilização e coleta de células progenitoras </w:t>
      </w:r>
      <w:proofErr w:type="spellStart"/>
      <w:r w:rsidRPr="00FF2D2D">
        <w:rPr>
          <w:rFonts w:ascii="Arial" w:hAnsi="Arial" w:cs="Arial"/>
          <w:sz w:val="18"/>
          <w:szCs w:val="18"/>
        </w:rPr>
        <w:t>hematopoéticas</w:t>
      </w:r>
      <w:proofErr w:type="spellEnd"/>
      <w:r w:rsidRPr="00FF2D2D">
        <w:rPr>
          <w:rFonts w:ascii="Arial" w:hAnsi="Arial" w:cs="Arial"/>
          <w:sz w:val="18"/>
          <w:szCs w:val="18"/>
        </w:rPr>
        <w:t xml:space="preserve"> e, ou, linfócitos utilizando máquinas separadoras automáticas de células.</w:t>
      </w:r>
    </w:p>
    <w:p w:rsidR="00FF2D2D" w:rsidRPr="00FF2D2D" w:rsidRDefault="00FF2D2D" w:rsidP="00FF2D2D">
      <w:pPr>
        <w:pStyle w:val="NormalWeb"/>
        <w:spacing w:after="0"/>
        <w:jc w:val="both"/>
        <w:rPr>
          <w:rFonts w:ascii="Arial" w:hAnsi="Arial" w:cs="Arial"/>
          <w:sz w:val="18"/>
          <w:szCs w:val="18"/>
        </w:rPr>
      </w:pPr>
    </w:p>
    <w:p w:rsidR="0078307E" w:rsidRPr="00FF2D2D" w:rsidRDefault="00BD567B" w:rsidP="00FF2D2D">
      <w:pPr>
        <w:pStyle w:val="NormalWeb"/>
        <w:spacing w:before="120" w:beforeAutospacing="0" w:after="0" w:line="360" w:lineRule="auto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sz w:val="18"/>
          <w:szCs w:val="18"/>
        </w:rPr>
        <w:t>Fortaleza</w:t>
      </w:r>
      <w:r w:rsidR="0078307E" w:rsidRPr="00FF2D2D">
        <w:rPr>
          <w:rFonts w:ascii="Arial" w:hAnsi="Arial" w:cs="Arial"/>
          <w:sz w:val="18"/>
          <w:szCs w:val="18"/>
        </w:rPr>
        <w:t xml:space="preserve">, ______de ______________________ de </w:t>
      </w:r>
      <w:r w:rsidRPr="00FF2D2D">
        <w:rPr>
          <w:rFonts w:ascii="Arial" w:hAnsi="Arial" w:cs="Arial"/>
          <w:sz w:val="18"/>
          <w:szCs w:val="18"/>
        </w:rPr>
        <w:t>______</w:t>
      </w:r>
      <w:r w:rsidR="0078307E" w:rsidRPr="00FF2D2D">
        <w:rPr>
          <w:rFonts w:ascii="Arial" w:hAnsi="Arial" w:cs="Arial"/>
          <w:sz w:val="18"/>
          <w:szCs w:val="18"/>
        </w:rPr>
        <w:t>.</w:t>
      </w:r>
    </w:p>
    <w:p w:rsidR="00BD567B" w:rsidRPr="00FF2D2D" w:rsidRDefault="0078307E" w:rsidP="00FF2D2D">
      <w:pPr>
        <w:pStyle w:val="NormalWeb"/>
        <w:spacing w:before="120" w:beforeAutospacing="0" w:after="0" w:line="360" w:lineRule="auto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sz w:val="18"/>
          <w:szCs w:val="18"/>
        </w:rPr>
        <w:t xml:space="preserve">NOME DO </w:t>
      </w:r>
      <w:r w:rsidR="003E0F1D">
        <w:rPr>
          <w:rFonts w:ascii="Arial" w:hAnsi="Arial" w:cs="Arial"/>
          <w:sz w:val="18"/>
          <w:szCs w:val="18"/>
        </w:rPr>
        <w:t>DOADOR</w:t>
      </w:r>
      <w:r w:rsidRPr="00FF2D2D">
        <w:rPr>
          <w:rFonts w:ascii="Arial" w:hAnsi="Arial" w:cs="Arial"/>
          <w:sz w:val="18"/>
          <w:szCs w:val="18"/>
        </w:rPr>
        <w:t>: _____________</w:t>
      </w:r>
      <w:r w:rsidR="00BD567B" w:rsidRPr="00FF2D2D">
        <w:rPr>
          <w:rFonts w:ascii="Arial" w:hAnsi="Arial" w:cs="Arial"/>
          <w:sz w:val="18"/>
          <w:szCs w:val="18"/>
        </w:rPr>
        <w:t>__________________</w:t>
      </w:r>
      <w:r w:rsidRPr="00FF2D2D">
        <w:rPr>
          <w:rFonts w:ascii="Arial" w:hAnsi="Arial" w:cs="Arial"/>
          <w:sz w:val="18"/>
          <w:szCs w:val="18"/>
        </w:rPr>
        <w:t>_____________________</w:t>
      </w:r>
      <w:r w:rsidR="00BD567B" w:rsidRPr="00FF2D2D">
        <w:rPr>
          <w:rFonts w:ascii="Arial" w:hAnsi="Arial" w:cs="Arial"/>
          <w:sz w:val="18"/>
          <w:szCs w:val="18"/>
        </w:rPr>
        <w:t xml:space="preserve"> PF: ___________</w:t>
      </w:r>
    </w:p>
    <w:p w:rsidR="0078307E" w:rsidRPr="00FF2D2D" w:rsidRDefault="00BD567B" w:rsidP="00FF2D2D">
      <w:pPr>
        <w:pStyle w:val="NormalWeb"/>
        <w:spacing w:before="120" w:beforeAutospacing="0" w:after="0" w:line="360" w:lineRule="auto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sz w:val="18"/>
          <w:szCs w:val="18"/>
        </w:rPr>
        <w:t>Data de nascimento</w:t>
      </w:r>
      <w:r w:rsidR="0078307E" w:rsidRPr="00FF2D2D">
        <w:rPr>
          <w:rFonts w:ascii="Arial" w:hAnsi="Arial" w:cs="Arial"/>
          <w:sz w:val="18"/>
          <w:szCs w:val="18"/>
        </w:rPr>
        <w:t>: ____</w:t>
      </w:r>
      <w:r w:rsidR="009C483B" w:rsidRPr="00FF2D2D">
        <w:rPr>
          <w:rFonts w:ascii="Arial" w:hAnsi="Arial" w:cs="Arial"/>
          <w:sz w:val="18"/>
          <w:szCs w:val="18"/>
        </w:rPr>
        <w:t>/</w:t>
      </w:r>
      <w:r w:rsidR="0078307E" w:rsidRPr="00FF2D2D">
        <w:rPr>
          <w:rFonts w:ascii="Arial" w:hAnsi="Arial" w:cs="Arial"/>
          <w:sz w:val="18"/>
          <w:szCs w:val="18"/>
        </w:rPr>
        <w:t>____</w:t>
      </w:r>
      <w:r w:rsidR="009C483B" w:rsidRPr="00FF2D2D">
        <w:rPr>
          <w:rFonts w:ascii="Arial" w:hAnsi="Arial" w:cs="Arial"/>
          <w:sz w:val="18"/>
          <w:szCs w:val="18"/>
        </w:rPr>
        <w:t>/______</w:t>
      </w:r>
      <w:r w:rsidR="0078307E" w:rsidRPr="00FF2D2D">
        <w:rPr>
          <w:rFonts w:ascii="Arial" w:hAnsi="Arial" w:cs="Arial"/>
          <w:sz w:val="18"/>
          <w:szCs w:val="18"/>
        </w:rPr>
        <w:t xml:space="preserve"> RG: _____________</w:t>
      </w:r>
      <w:r w:rsidR="00FC315C">
        <w:rPr>
          <w:rFonts w:ascii="Arial" w:hAnsi="Arial" w:cs="Arial"/>
          <w:sz w:val="18"/>
          <w:szCs w:val="18"/>
        </w:rPr>
        <w:t>_________________ UF: ____ CP</w:t>
      </w:r>
      <w:r w:rsidR="00FC315C" w:rsidRPr="00FF2D2D">
        <w:rPr>
          <w:rFonts w:ascii="Arial" w:hAnsi="Arial" w:cs="Arial"/>
          <w:sz w:val="18"/>
          <w:szCs w:val="18"/>
        </w:rPr>
        <w:t>F: ___________</w:t>
      </w:r>
      <w:r w:rsidR="00FC315C">
        <w:rPr>
          <w:rFonts w:ascii="Arial" w:hAnsi="Arial" w:cs="Arial"/>
          <w:sz w:val="18"/>
          <w:szCs w:val="18"/>
        </w:rPr>
        <w:t>_______</w:t>
      </w:r>
    </w:p>
    <w:p w:rsidR="0078307E" w:rsidRPr="00FF2D2D" w:rsidRDefault="0078307E" w:rsidP="00FF2D2D">
      <w:pPr>
        <w:pStyle w:val="NormalWeb"/>
        <w:spacing w:before="120" w:beforeAutospacing="0" w:after="0" w:line="360" w:lineRule="auto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sz w:val="18"/>
          <w:szCs w:val="18"/>
        </w:rPr>
        <w:t>NOME DO RESPONSÁVEL LEGAL: __________________________________</w:t>
      </w:r>
      <w:r w:rsidR="009C483B" w:rsidRPr="00FF2D2D">
        <w:rPr>
          <w:rFonts w:ascii="Arial" w:hAnsi="Arial" w:cs="Arial"/>
          <w:sz w:val="18"/>
          <w:szCs w:val="18"/>
        </w:rPr>
        <w:t xml:space="preserve"> RG: _______________ UF: _______ </w:t>
      </w:r>
    </w:p>
    <w:p w:rsidR="009C483B" w:rsidRPr="00FF2D2D" w:rsidRDefault="009C483B" w:rsidP="00FF2D2D">
      <w:pPr>
        <w:pStyle w:val="Normal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</w:p>
    <w:p w:rsidR="0078307E" w:rsidRPr="00FF2D2D" w:rsidRDefault="00DD264F" w:rsidP="00FF2D2D">
      <w:pPr>
        <w:pStyle w:val="Normal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78307E" w:rsidRPr="00FF2D2D">
        <w:rPr>
          <w:rFonts w:ascii="Arial" w:hAnsi="Arial" w:cs="Arial"/>
          <w:sz w:val="18"/>
          <w:szCs w:val="18"/>
        </w:rPr>
        <w:t xml:space="preserve">___________________________________ </w:t>
      </w:r>
      <w:r w:rsidR="009C483B" w:rsidRPr="00FF2D2D">
        <w:rPr>
          <w:rFonts w:ascii="Arial" w:hAnsi="Arial" w:cs="Arial"/>
          <w:sz w:val="18"/>
          <w:szCs w:val="18"/>
        </w:rPr>
        <w:tab/>
      </w:r>
      <w:r w:rsidR="009C483B" w:rsidRPr="00FF2D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</w:t>
      </w:r>
      <w:r w:rsidR="009C483B" w:rsidRPr="00FF2D2D">
        <w:rPr>
          <w:rFonts w:ascii="Arial" w:hAnsi="Arial" w:cs="Arial"/>
          <w:sz w:val="18"/>
          <w:szCs w:val="18"/>
        </w:rPr>
        <w:t>_____</w:t>
      </w:r>
      <w:r w:rsidR="0078307E" w:rsidRPr="00FF2D2D">
        <w:rPr>
          <w:rFonts w:ascii="Arial" w:hAnsi="Arial" w:cs="Arial"/>
          <w:sz w:val="18"/>
          <w:szCs w:val="18"/>
        </w:rPr>
        <w:t>_</w:t>
      </w:r>
      <w:r w:rsidR="009C483B" w:rsidRPr="00FF2D2D">
        <w:rPr>
          <w:rFonts w:ascii="Arial" w:hAnsi="Arial" w:cs="Arial"/>
          <w:sz w:val="18"/>
          <w:szCs w:val="18"/>
        </w:rPr>
        <w:t>______</w:t>
      </w:r>
      <w:r w:rsidR="0078307E" w:rsidRPr="00FF2D2D">
        <w:rPr>
          <w:rFonts w:ascii="Arial" w:hAnsi="Arial" w:cs="Arial"/>
          <w:sz w:val="18"/>
          <w:szCs w:val="18"/>
        </w:rPr>
        <w:t xml:space="preserve">_____________________________ </w:t>
      </w:r>
    </w:p>
    <w:p w:rsidR="0078307E" w:rsidRPr="00FF2D2D" w:rsidRDefault="00DD264F" w:rsidP="00DD264F">
      <w:pPr>
        <w:pStyle w:val="NormalWeb"/>
        <w:spacing w:before="120" w:beforeAutospacing="0"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78307E" w:rsidRPr="00FF2D2D">
        <w:rPr>
          <w:rFonts w:ascii="Arial" w:hAnsi="Arial" w:cs="Arial"/>
          <w:sz w:val="18"/>
          <w:szCs w:val="18"/>
        </w:rPr>
        <w:t xml:space="preserve">ASSINATURA DO </w:t>
      </w:r>
      <w:r w:rsidR="003E0F1D">
        <w:rPr>
          <w:rFonts w:ascii="Arial" w:hAnsi="Arial" w:cs="Arial"/>
          <w:sz w:val="18"/>
          <w:szCs w:val="18"/>
        </w:rPr>
        <w:t>DOADOR</w:t>
      </w:r>
      <w:r w:rsidR="009C483B" w:rsidRPr="00FF2D2D">
        <w:rPr>
          <w:rFonts w:ascii="Arial" w:hAnsi="Arial" w:cs="Arial"/>
          <w:sz w:val="18"/>
          <w:szCs w:val="18"/>
        </w:rPr>
        <w:t xml:space="preserve"> </w:t>
      </w:r>
      <w:r w:rsidR="009C483B" w:rsidRPr="00FF2D2D">
        <w:rPr>
          <w:rFonts w:ascii="Arial" w:hAnsi="Arial" w:cs="Arial"/>
          <w:sz w:val="18"/>
          <w:szCs w:val="18"/>
        </w:rPr>
        <w:tab/>
      </w:r>
      <w:r w:rsidR="009C483B" w:rsidRPr="00FF2D2D">
        <w:rPr>
          <w:rFonts w:ascii="Arial" w:hAnsi="Arial" w:cs="Arial"/>
          <w:sz w:val="18"/>
          <w:szCs w:val="18"/>
        </w:rPr>
        <w:tab/>
      </w:r>
      <w:r w:rsidR="009C483B" w:rsidRPr="00FF2D2D"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 xml:space="preserve"> </w:t>
      </w:r>
      <w:r w:rsidR="0078307E" w:rsidRPr="00FF2D2D">
        <w:rPr>
          <w:rFonts w:ascii="Arial" w:hAnsi="Arial" w:cs="Arial"/>
          <w:sz w:val="18"/>
          <w:szCs w:val="18"/>
        </w:rPr>
        <w:t xml:space="preserve"> </w:t>
      </w:r>
      <w:proofErr w:type="gramEnd"/>
      <w:r w:rsidR="009C483B" w:rsidRPr="00FF2D2D">
        <w:rPr>
          <w:rFonts w:ascii="Arial" w:hAnsi="Arial" w:cs="Arial"/>
          <w:sz w:val="18"/>
          <w:szCs w:val="18"/>
        </w:rPr>
        <w:tab/>
      </w:r>
      <w:r w:rsidR="0078307E" w:rsidRPr="00FF2D2D">
        <w:rPr>
          <w:rFonts w:ascii="Arial" w:hAnsi="Arial" w:cs="Arial"/>
          <w:sz w:val="18"/>
          <w:szCs w:val="18"/>
        </w:rPr>
        <w:t>RESPONSÁVEL LEGAL</w:t>
      </w:r>
      <w:r w:rsidR="009C483B" w:rsidRPr="00FF2D2D">
        <w:rPr>
          <w:rFonts w:ascii="Arial" w:hAnsi="Arial" w:cs="Arial"/>
          <w:sz w:val="18"/>
          <w:szCs w:val="18"/>
        </w:rPr>
        <w:t xml:space="preserve"> - PAI ( ) MÃE ( ) OUTRO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>
        <w:rPr>
          <w:rFonts w:ascii="Arial" w:hAnsi="Arial" w:cs="Arial"/>
          <w:sz w:val="18"/>
          <w:szCs w:val="18"/>
        </w:rPr>
        <w:br/>
        <w:t xml:space="preserve">                </w:t>
      </w:r>
      <w:r w:rsidR="009C483B" w:rsidRPr="00FF2D2D">
        <w:rPr>
          <w:rFonts w:ascii="Arial" w:hAnsi="Arial" w:cs="Arial"/>
          <w:sz w:val="18"/>
          <w:szCs w:val="18"/>
        </w:rPr>
        <w:t>( )</w:t>
      </w:r>
      <w:r w:rsidR="0078307E" w:rsidRPr="00FF2D2D">
        <w:rPr>
          <w:rFonts w:ascii="Arial" w:hAnsi="Arial" w:cs="Arial"/>
          <w:sz w:val="18"/>
          <w:szCs w:val="18"/>
        </w:rPr>
        <w:t xml:space="preserve">(necessária se &gt; 16 anos) </w:t>
      </w:r>
      <w:r w:rsidR="009C483B" w:rsidRPr="00FF2D2D">
        <w:rPr>
          <w:rFonts w:ascii="Arial" w:hAnsi="Arial" w:cs="Arial"/>
          <w:sz w:val="18"/>
          <w:szCs w:val="18"/>
        </w:rPr>
        <w:tab/>
      </w:r>
      <w:r w:rsidR="009C483B" w:rsidRPr="00FF2D2D">
        <w:rPr>
          <w:rFonts w:ascii="Arial" w:hAnsi="Arial" w:cs="Arial"/>
          <w:sz w:val="18"/>
          <w:szCs w:val="18"/>
        </w:rPr>
        <w:tab/>
      </w:r>
      <w:r w:rsidR="009C483B" w:rsidRPr="00FF2D2D">
        <w:rPr>
          <w:rFonts w:ascii="Arial" w:hAnsi="Arial" w:cs="Arial"/>
          <w:sz w:val="18"/>
          <w:szCs w:val="18"/>
        </w:rPr>
        <w:tab/>
      </w:r>
      <w:r w:rsidR="009C483B" w:rsidRPr="00FF2D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</w:t>
      </w:r>
      <w:r w:rsidR="0078307E" w:rsidRPr="00FF2D2D">
        <w:rPr>
          <w:rFonts w:ascii="Arial" w:hAnsi="Arial" w:cs="Arial"/>
          <w:sz w:val="18"/>
          <w:szCs w:val="18"/>
        </w:rPr>
        <w:t xml:space="preserve">(necessária se </w:t>
      </w:r>
      <w:r w:rsidR="003E0F1D">
        <w:rPr>
          <w:rFonts w:ascii="Arial" w:hAnsi="Arial" w:cs="Arial"/>
          <w:sz w:val="18"/>
          <w:szCs w:val="18"/>
        </w:rPr>
        <w:t>doador</w:t>
      </w:r>
      <w:r w:rsidR="0078307E" w:rsidRPr="00FF2D2D">
        <w:rPr>
          <w:rFonts w:ascii="Arial" w:hAnsi="Arial" w:cs="Arial"/>
          <w:sz w:val="18"/>
          <w:szCs w:val="18"/>
        </w:rPr>
        <w:t xml:space="preserve"> não civilmente capaz)</w:t>
      </w:r>
    </w:p>
    <w:p w:rsidR="00FF2D2D" w:rsidRDefault="00FF2D2D" w:rsidP="00FF2D2D">
      <w:pPr>
        <w:pStyle w:val="NormalWeb"/>
        <w:spacing w:before="120" w:beforeAutospacing="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78307E" w:rsidRPr="00FF2D2D" w:rsidRDefault="0078307E" w:rsidP="00FF2D2D">
      <w:pPr>
        <w:pStyle w:val="NormalWeb"/>
        <w:spacing w:before="120" w:beforeAutospacing="0" w:after="0" w:line="360" w:lineRule="auto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b/>
          <w:bCs/>
          <w:sz w:val="18"/>
          <w:szCs w:val="18"/>
        </w:rPr>
        <w:t>Médico Responsável pela orientação e obtenção do consentimento:</w:t>
      </w:r>
    </w:p>
    <w:p w:rsidR="0078307E" w:rsidRPr="00FF2D2D" w:rsidRDefault="0078307E" w:rsidP="00FF2D2D">
      <w:pPr>
        <w:pStyle w:val="NormalWeb"/>
        <w:spacing w:before="120" w:beforeAutospacing="0" w:after="0" w:line="360" w:lineRule="auto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sz w:val="18"/>
          <w:szCs w:val="18"/>
        </w:rPr>
        <w:t>Nome: _____________________________________________ CREME</w:t>
      </w:r>
      <w:r w:rsidR="0064228C" w:rsidRPr="00FF2D2D">
        <w:rPr>
          <w:rFonts w:ascii="Arial" w:hAnsi="Arial" w:cs="Arial"/>
          <w:sz w:val="18"/>
          <w:szCs w:val="18"/>
        </w:rPr>
        <w:t>C</w:t>
      </w:r>
      <w:r w:rsidRPr="00FF2D2D">
        <w:rPr>
          <w:rFonts w:ascii="Arial" w:hAnsi="Arial" w:cs="Arial"/>
          <w:sz w:val="18"/>
          <w:szCs w:val="18"/>
        </w:rPr>
        <w:t>: ___________</w:t>
      </w:r>
    </w:p>
    <w:p w:rsidR="0078307E" w:rsidRPr="00FF2D2D" w:rsidRDefault="0078307E" w:rsidP="00FF2D2D">
      <w:pPr>
        <w:pStyle w:val="NormalWeb"/>
        <w:spacing w:before="120" w:beforeAutospacing="0" w:after="0" w:line="360" w:lineRule="auto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sz w:val="18"/>
          <w:szCs w:val="18"/>
        </w:rPr>
        <w:t>Assinatura: _________________________________________</w:t>
      </w:r>
    </w:p>
    <w:p w:rsidR="009C483B" w:rsidRPr="00FF2D2D" w:rsidRDefault="0078307E" w:rsidP="00FF2D2D">
      <w:pPr>
        <w:pStyle w:val="NormalWeb"/>
        <w:spacing w:before="120" w:beforeAutospacing="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F2D2D">
        <w:rPr>
          <w:rFonts w:ascii="Arial" w:hAnsi="Arial" w:cs="Arial"/>
          <w:b/>
          <w:bCs/>
          <w:sz w:val="18"/>
          <w:szCs w:val="18"/>
        </w:rPr>
        <w:t>Testemunhas:</w:t>
      </w:r>
    </w:p>
    <w:p w:rsidR="0078307E" w:rsidRPr="00FF2D2D" w:rsidRDefault="0078307E" w:rsidP="00FF2D2D">
      <w:pPr>
        <w:pStyle w:val="NormalWeb"/>
        <w:spacing w:before="120" w:beforeAutospacing="0" w:after="0"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FF2D2D">
        <w:rPr>
          <w:rFonts w:ascii="Arial" w:hAnsi="Arial" w:cs="Arial"/>
          <w:sz w:val="18"/>
          <w:szCs w:val="18"/>
        </w:rPr>
        <w:t>1</w:t>
      </w:r>
      <w:proofErr w:type="gramEnd"/>
      <w:r w:rsidRPr="00FF2D2D">
        <w:rPr>
          <w:rFonts w:ascii="Arial" w:hAnsi="Arial" w:cs="Arial"/>
          <w:sz w:val="18"/>
          <w:szCs w:val="18"/>
        </w:rPr>
        <w:t xml:space="preserve">) Nome: </w:t>
      </w:r>
      <w:r w:rsidRPr="00FF2D2D">
        <w:rPr>
          <w:rFonts w:ascii="Arial" w:hAnsi="Arial" w:cs="Arial"/>
          <w:b/>
          <w:bCs/>
          <w:sz w:val="18"/>
          <w:szCs w:val="18"/>
        </w:rPr>
        <w:t>_____________________________________</w:t>
      </w:r>
      <w:r w:rsidRPr="00FF2D2D">
        <w:rPr>
          <w:rFonts w:ascii="Arial" w:hAnsi="Arial" w:cs="Arial"/>
          <w:sz w:val="18"/>
          <w:szCs w:val="18"/>
        </w:rPr>
        <w:t xml:space="preserve"> RG ______________ UF: ______</w:t>
      </w:r>
    </w:p>
    <w:p w:rsidR="0078307E" w:rsidRPr="00FF2D2D" w:rsidRDefault="0078307E" w:rsidP="00FF2D2D">
      <w:pPr>
        <w:pStyle w:val="NormalWeb"/>
        <w:spacing w:before="120" w:beforeAutospacing="0" w:after="0" w:line="360" w:lineRule="auto"/>
        <w:jc w:val="both"/>
        <w:rPr>
          <w:rFonts w:ascii="Arial" w:hAnsi="Arial" w:cs="Arial"/>
          <w:sz w:val="18"/>
          <w:szCs w:val="18"/>
        </w:rPr>
      </w:pPr>
      <w:r w:rsidRPr="00FF2D2D">
        <w:rPr>
          <w:rFonts w:ascii="Arial" w:hAnsi="Arial" w:cs="Arial"/>
          <w:sz w:val="18"/>
          <w:szCs w:val="18"/>
        </w:rPr>
        <w:t>Assinatura: ____________________________________</w:t>
      </w:r>
    </w:p>
    <w:p w:rsidR="009C483B" w:rsidRPr="00FF2D2D" w:rsidRDefault="009C483B" w:rsidP="00FF2D2D">
      <w:pPr>
        <w:pStyle w:val="NormalWeb"/>
        <w:spacing w:before="120" w:beforeAutospacing="0" w:after="0"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FF2D2D">
        <w:rPr>
          <w:rFonts w:ascii="Arial" w:hAnsi="Arial" w:cs="Arial"/>
          <w:sz w:val="18"/>
          <w:szCs w:val="18"/>
        </w:rPr>
        <w:t>2</w:t>
      </w:r>
      <w:proofErr w:type="gramEnd"/>
      <w:r w:rsidRPr="00FF2D2D">
        <w:rPr>
          <w:rFonts w:ascii="Arial" w:hAnsi="Arial" w:cs="Arial"/>
          <w:sz w:val="18"/>
          <w:szCs w:val="18"/>
        </w:rPr>
        <w:t xml:space="preserve">) Nome: </w:t>
      </w:r>
      <w:r w:rsidRPr="00FF2D2D">
        <w:rPr>
          <w:rFonts w:ascii="Arial" w:hAnsi="Arial" w:cs="Arial"/>
          <w:b/>
          <w:bCs/>
          <w:sz w:val="18"/>
          <w:szCs w:val="18"/>
        </w:rPr>
        <w:t>_____________________________________</w:t>
      </w:r>
      <w:r w:rsidRPr="00FF2D2D">
        <w:rPr>
          <w:rFonts w:ascii="Arial" w:hAnsi="Arial" w:cs="Arial"/>
          <w:sz w:val="18"/>
          <w:szCs w:val="18"/>
        </w:rPr>
        <w:t xml:space="preserve"> RG ______________ UF: ______</w:t>
      </w:r>
    </w:p>
    <w:p w:rsidR="009C483B" w:rsidRPr="009C483B" w:rsidRDefault="009C483B" w:rsidP="009C483B">
      <w:pPr>
        <w:pStyle w:val="NormalWeb"/>
        <w:spacing w:before="120" w:beforeAutospacing="0" w:after="0" w:line="360" w:lineRule="auto"/>
        <w:jc w:val="both"/>
        <w:rPr>
          <w:rFonts w:ascii="Arial" w:hAnsi="Arial" w:cs="Arial"/>
          <w:sz w:val="18"/>
          <w:szCs w:val="18"/>
        </w:rPr>
      </w:pPr>
      <w:r w:rsidRPr="009C483B">
        <w:rPr>
          <w:rFonts w:ascii="Arial" w:hAnsi="Arial" w:cs="Arial"/>
          <w:sz w:val="18"/>
          <w:szCs w:val="18"/>
        </w:rPr>
        <w:t>Assinatura: ____________________________________</w:t>
      </w:r>
    </w:p>
    <w:sectPr w:rsidR="009C483B" w:rsidRPr="009C483B" w:rsidSect="00DD264F">
      <w:headerReference w:type="default" r:id="rId7"/>
      <w:footerReference w:type="default" r:id="rId8"/>
      <w:pgSz w:w="11906" w:h="16838"/>
      <w:pgMar w:top="1440" w:right="1080" w:bottom="1440" w:left="1080" w:header="586" w:footer="7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70A" w:rsidRDefault="0070270A">
      <w:r>
        <w:separator/>
      </w:r>
    </w:p>
  </w:endnote>
  <w:endnote w:type="continuationSeparator" w:id="0">
    <w:p w:rsidR="0070270A" w:rsidRDefault="00702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ffany Lt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04" w:rsidRDefault="00203104" w:rsidP="00203104">
    <w:pPr>
      <w:pStyle w:val="Rodap"/>
      <w:jc w:val="right"/>
      <w:rPr>
        <w:rFonts w:ascii="Arial" w:hAnsi="Arial" w:cs="Arial"/>
        <w:b/>
        <w:sz w:val="18"/>
        <w:szCs w:val="18"/>
      </w:rPr>
    </w:pPr>
    <w:proofErr w:type="spellStart"/>
    <w:r>
      <w:rPr>
        <w:rFonts w:ascii="Arial" w:hAnsi="Arial" w:cs="Arial"/>
        <w:b/>
        <w:sz w:val="18"/>
        <w:szCs w:val="18"/>
      </w:rPr>
      <w:t>IT.AFE</w:t>
    </w:r>
    <w:r w:rsidR="000014C1">
      <w:rPr>
        <w:rFonts w:ascii="Arial" w:hAnsi="Arial" w:cs="Arial"/>
        <w:b/>
        <w:sz w:val="18"/>
        <w:szCs w:val="18"/>
      </w:rPr>
      <w:t>T</w:t>
    </w:r>
    <w:proofErr w:type="spellEnd"/>
    <w:r>
      <w:rPr>
        <w:rFonts w:ascii="Arial" w:hAnsi="Arial" w:cs="Arial"/>
        <w:b/>
        <w:sz w:val="18"/>
        <w:szCs w:val="18"/>
      </w:rPr>
      <w:t xml:space="preserve"> 0</w:t>
    </w:r>
    <w:r w:rsidR="000014C1">
      <w:rPr>
        <w:rFonts w:ascii="Arial" w:hAnsi="Arial" w:cs="Arial"/>
        <w:b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t xml:space="preserve"> </w:t>
    </w:r>
  </w:p>
  <w:p w:rsidR="00D0371D" w:rsidRPr="007224A0" w:rsidRDefault="00D0371D" w:rsidP="007224A0">
    <w:pPr>
      <w:pStyle w:val="Rodap"/>
    </w:pPr>
    <w:r w:rsidRPr="007224A0">
      <w:rPr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70A" w:rsidRDefault="0070270A">
      <w:r>
        <w:separator/>
      </w:r>
    </w:p>
  </w:footnote>
  <w:footnote w:type="continuationSeparator" w:id="0">
    <w:p w:rsidR="0070270A" w:rsidRDefault="00702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79" w:type="dxa"/>
      <w:tblBorders>
        <w:top w:val="single" w:sz="18" w:space="0" w:color="auto"/>
        <w:bottom w:val="single" w:sz="18" w:space="0" w:color="auto"/>
        <w:insideH w:val="single" w:sz="18" w:space="0" w:color="auto"/>
      </w:tblBorders>
      <w:tblLayout w:type="fixed"/>
      <w:tblLook w:val="04A0"/>
    </w:tblPr>
    <w:tblGrid>
      <w:gridCol w:w="1843"/>
      <w:gridCol w:w="6104"/>
      <w:gridCol w:w="1932"/>
    </w:tblGrid>
    <w:tr w:rsidR="007224A0" w:rsidRPr="004C3E49" w:rsidTr="00D20740">
      <w:trPr>
        <w:trHeight w:val="381"/>
      </w:trPr>
      <w:tc>
        <w:tcPr>
          <w:tcW w:w="1843" w:type="dxa"/>
          <w:vMerge w:val="restart"/>
          <w:tcBorders>
            <w:top w:val="single" w:sz="6" w:space="0" w:color="000000"/>
            <w:left w:val="single" w:sz="6" w:space="0" w:color="000000"/>
            <w:bottom w:val="single" w:sz="18" w:space="0" w:color="auto"/>
            <w:right w:val="single" w:sz="6" w:space="0" w:color="000000"/>
          </w:tcBorders>
          <w:hideMark/>
        </w:tcPr>
        <w:p w:rsidR="007224A0" w:rsidRPr="004C3E49" w:rsidRDefault="00A82C82" w:rsidP="002F1254">
          <w:pPr>
            <w:pStyle w:val="Cabealho"/>
            <w:rPr>
              <w:i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29845</wp:posOffset>
                </wp:positionH>
                <wp:positionV relativeFrom="margin">
                  <wp:posOffset>179070</wp:posOffset>
                </wp:positionV>
                <wp:extent cx="942975" cy="381000"/>
                <wp:effectExtent l="19050" t="0" r="9525" b="0"/>
                <wp:wrapSquare wrapText="bothSides"/>
                <wp:docPr id="9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04" w:type="dxa"/>
          <w:vMerge w:val="restart"/>
          <w:tcBorders>
            <w:top w:val="single" w:sz="6" w:space="0" w:color="000000"/>
            <w:left w:val="single" w:sz="6" w:space="0" w:color="000000"/>
            <w:bottom w:val="single" w:sz="18" w:space="0" w:color="auto"/>
            <w:right w:val="single" w:sz="6" w:space="0" w:color="000000"/>
          </w:tcBorders>
          <w:vAlign w:val="center"/>
          <w:hideMark/>
        </w:tcPr>
        <w:p w:rsidR="007224A0" w:rsidRDefault="005567B2" w:rsidP="005567B2">
          <w:pPr>
            <w:pStyle w:val="NormalWeb"/>
            <w:spacing w:before="120" w:beforeAutospacing="0" w:after="0"/>
            <w:jc w:val="center"/>
            <w:rPr>
              <w:rFonts w:ascii="Arial" w:hAnsi="Arial" w:cs="Arial"/>
              <w:b/>
            </w:rPr>
          </w:pPr>
          <w:r w:rsidRPr="005567B2">
            <w:rPr>
              <w:rFonts w:ascii="Arial" w:hAnsi="Arial" w:cs="Arial"/>
              <w:b/>
            </w:rPr>
            <w:t>TERMO DE CONSENTIMENTO COLETA DE CÉLULAS PRECURSORAS HEMATOPOIÉTICAS DO SANGUE PERIFÉRICO (CPHSP) / LIN</w:t>
          </w:r>
          <w:r>
            <w:rPr>
              <w:rFonts w:ascii="Arial" w:hAnsi="Arial" w:cs="Arial"/>
              <w:b/>
            </w:rPr>
            <w:t>FÓCITOS – TRANSPLANTE ALOGÊNICO</w:t>
          </w:r>
        </w:p>
      </w:tc>
      <w:tc>
        <w:tcPr>
          <w:tcW w:w="193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7224A0" w:rsidRPr="004C3E49" w:rsidRDefault="00F365FF" w:rsidP="00A469FF">
          <w:pPr>
            <w:pStyle w:val="Cabealho"/>
            <w:spacing w:line="360" w:lineRule="auto"/>
            <w:ind w:left="-7" w:right="74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FORM.AFE</w:t>
          </w:r>
          <w:r w:rsidR="00A469FF">
            <w:rPr>
              <w:rFonts w:ascii="Arial" w:hAnsi="Arial" w:cs="Arial"/>
              <w:b/>
              <w:sz w:val="18"/>
              <w:szCs w:val="18"/>
            </w:rPr>
            <w:t>T</w:t>
          </w:r>
          <w:proofErr w:type="spellEnd"/>
          <w:r>
            <w:rPr>
              <w:rFonts w:ascii="Arial" w:hAnsi="Arial" w:cs="Arial"/>
              <w:b/>
              <w:sz w:val="18"/>
              <w:szCs w:val="18"/>
            </w:rPr>
            <w:t xml:space="preserve"> 0</w:t>
          </w:r>
          <w:r w:rsidR="00A469FF">
            <w:rPr>
              <w:rFonts w:ascii="Arial" w:hAnsi="Arial" w:cs="Arial"/>
              <w:b/>
              <w:sz w:val="18"/>
              <w:szCs w:val="18"/>
            </w:rPr>
            <w:t>5</w:t>
          </w:r>
        </w:p>
      </w:tc>
    </w:tr>
    <w:tr w:rsidR="007224A0" w:rsidRPr="004C3E49" w:rsidTr="00D20740">
      <w:trPr>
        <w:trHeight w:val="225"/>
      </w:trPr>
      <w:tc>
        <w:tcPr>
          <w:tcW w:w="1843" w:type="dxa"/>
          <w:vMerge/>
          <w:tcBorders>
            <w:top w:val="single" w:sz="18" w:space="0" w:color="auto"/>
            <w:left w:val="single" w:sz="6" w:space="0" w:color="000000"/>
            <w:bottom w:val="single" w:sz="18" w:space="0" w:color="auto"/>
            <w:right w:val="single" w:sz="6" w:space="0" w:color="000000"/>
          </w:tcBorders>
          <w:vAlign w:val="center"/>
          <w:hideMark/>
        </w:tcPr>
        <w:p w:rsidR="007224A0" w:rsidRPr="004C3E49" w:rsidRDefault="007224A0" w:rsidP="002F1254">
          <w:pPr>
            <w:rPr>
              <w:i/>
            </w:rPr>
          </w:pPr>
        </w:p>
      </w:tc>
      <w:tc>
        <w:tcPr>
          <w:tcW w:w="6104" w:type="dxa"/>
          <w:vMerge/>
          <w:tcBorders>
            <w:top w:val="single" w:sz="18" w:space="0" w:color="auto"/>
            <w:left w:val="single" w:sz="6" w:space="0" w:color="000000"/>
            <w:bottom w:val="single" w:sz="18" w:space="0" w:color="auto"/>
            <w:right w:val="single" w:sz="6" w:space="0" w:color="000000"/>
          </w:tcBorders>
          <w:vAlign w:val="center"/>
          <w:hideMark/>
        </w:tcPr>
        <w:p w:rsidR="007224A0" w:rsidRDefault="007224A0" w:rsidP="002F1254">
          <w:pPr>
            <w:rPr>
              <w:rFonts w:ascii="Arial" w:hAnsi="Arial" w:cs="Arial"/>
              <w:b/>
              <w:sz w:val="24"/>
              <w:szCs w:val="24"/>
              <w:lang w:eastAsia="pt-BR"/>
            </w:rPr>
          </w:pPr>
        </w:p>
      </w:tc>
      <w:tc>
        <w:tcPr>
          <w:tcW w:w="193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7224A0" w:rsidRPr="004C3E49" w:rsidRDefault="00683B64" w:rsidP="007C46FE">
          <w:pPr>
            <w:pStyle w:val="Cabealho"/>
            <w:spacing w:line="360" w:lineRule="auto"/>
            <w:ind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C3E49">
            <w:rPr>
              <w:rFonts w:ascii="Arial" w:hAnsi="Arial" w:cs="Arial"/>
              <w:b/>
              <w:sz w:val="18"/>
              <w:szCs w:val="18"/>
            </w:rPr>
            <w:t>REV: 00</w:t>
          </w:r>
        </w:p>
      </w:tc>
    </w:tr>
    <w:tr w:rsidR="007224A0" w:rsidRPr="004C3E49" w:rsidTr="00D20740">
      <w:trPr>
        <w:trHeight w:val="133"/>
      </w:trPr>
      <w:tc>
        <w:tcPr>
          <w:tcW w:w="1843" w:type="dxa"/>
          <w:vMerge/>
          <w:tcBorders>
            <w:top w:val="single" w:sz="18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7224A0" w:rsidRPr="004C3E49" w:rsidRDefault="007224A0" w:rsidP="002F1254">
          <w:pPr>
            <w:rPr>
              <w:i/>
            </w:rPr>
          </w:pPr>
        </w:p>
      </w:tc>
      <w:tc>
        <w:tcPr>
          <w:tcW w:w="6104" w:type="dxa"/>
          <w:vMerge/>
          <w:tcBorders>
            <w:top w:val="single" w:sz="18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7224A0" w:rsidRDefault="007224A0" w:rsidP="002F1254">
          <w:pPr>
            <w:rPr>
              <w:rFonts w:ascii="Arial" w:hAnsi="Arial" w:cs="Arial"/>
              <w:b/>
              <w:sz w:val="24"/>
              <w:szCs w:val="24"/>
              <w:lang w:eastAsia="pt-BR"/>
            </w:rPr>
          </w:pPr>
        </w:p>
      </w:tc>
      <w:tc>
        <w:tcPr>
          <w:tcW w:w="193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7224A0" w:rsidRPr="004C3E49" w:rsidRDefault="007224A0" w:rsidP="007C46FE">
          <w:pPr>
            <w:pStyle w:val="Cabealho"/>
            <w:spacing w:line="360" w:lineRule="auto"/>
            <w:jc w:val="center"/>
            <w:rPr>
              <w:rStyle w:val="Nmerodepgina1"/>
              <w:rFonts w:ascii="Arial" w:hAnsi="Arial" w:cs="Arial"/>
              <w:b/>
              <w:sz w:val="18"/>
              <w:szCs w:val="18"/>
            </w:rPr>
          </w:pPr>
          <w:r w:rsidRPr="004C3E49">
            <w:rPr>
              <w:rFonts w:ascii="Arial" w:hAnsi="Arial" w:cs="Arial"/>
              <w:b/>
              <w:sz w:val="18"/>
              <w:szCs w:val="18"/>
            </w:rPr>
            <w:t xml:space="preserve">FL </w:t>
          </w:r>
          <w:r w:rsidR="00937252" w:rsidRPr="004C3E4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C3E49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937252" w:rsidRPr="004C3E4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0014C1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="00937252" w:rsidRPr="004C3E49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hAnsi="Arial" w:cs="Arial"/>
              <w:b/>
              <w:sz w:val="18"/>
              <w:szCs w:val="18"/>
            </w:rPr>
            <w:t xml:space="preserve"> de 02</w:t>
          </w:r>
        </w:p>
      </w:tc>
    </w:tr>
  </w:tbl>
  <w:p w:rsidR="00D0371D" w:rsidRDefault="00D0371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5B0183"/>
    <w:multiLevelType w:val="multilevel"/>
    <w:tmpl w:val="554EF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80956"/>
    <w:multiLevelType w:val="multilevel"/>
    <w:tmpl w:val="DDA6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E85432"/>
    <w:multiLevelType w:val="multilevel"/>
    <w:tmpl w:val="B564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323CFF"/>
    <w:multiLevelType w:val="multilevel"/>
    <w:tmpl w:val="86FA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E2368"/>
    <w:multiLevelType w:val="hybridMultilevel"/>
    <w:tmpl w:val="F2CAE7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12089"/>
    <w:rsid w:val="000014C1"/>
    <w:rsid w:val="000727F9"/>
    <w:rsid w:val="00104C84"/>
    <w:rsid w:val="00112089"/>
    <w:rsid w:val="00195E95"/>
    <w:rsid w:val="00203104"/>
    <w:rsid w:val="002F1254"/>
    <w:rsid w:val="00345942"/>
    <w:rsid w:val="003E0F1D"/>
    <w:rsid w:val="003F1EC4"/>
    <w:rsid w:val="00463FA7"/>
    <w:rsid w:val="005567B2"/>
    <w:rsid w:val="0064228C"/>
    <w:rsid w:val="00683B64"/>
    <w:rsid w:val="0070270A"/>
    <w:rsid w:val="007224A0"/>
    <w:rsid w:val="00751575"/>
    <w:rsid w:val="00766EFA"/>
    <w:rsid w:val="0078307E"/>
    <w:rsid w:val="00797FF2"/>
    <w:rsid w:val="007C46FE"/>
    <w:rsid w:val="00865353"/>
    <w:rsid w:val="00877E54"/>
    <w:rsid w:val="00937252"/>
    <w:rsid w:val="009C483B"/>
    <w:rsid w:val="00A42349"/>
    <w:rsid w:val="00A469FF"/>
    <w:rsid w:val="00A82C82"/>
    <w:rsid w:val="00B81BF3"/>
    <w:rsid w:val="00BC339F"/>
    <w:rsid w:val="00BD567B"/>
    <w:rsid w:val="00BE35CF"/>
    <w:rsid w:val="00C73E9F"/>
    <w:rsid w:val="00D0371D"/>
    <w:rsid w:val="00D20740"/>
    <w:rsid w:val="00DD264F"/>
    <w:rsid w:val="00EE1947"/>
    <w:rsid w:val="00EE5BA8"/>
    <w:rsid w:val="00F365FF"/>
    <w:rsid w:val="00F73B9F"/>
    <w:rsid w:val="00FC315C"/>
    <w:rsid w:val="00FF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52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937252"/>
    <w:pPr>
      <w:keepNext/>
      <w:tabs>
        <w:tab w:val="num" w:pos="0"/>
      </w:tabs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937252"/>
    <w:pPr>
      <w:keepNext/>
      <w:tabs>
        <w:tab w:val="num" w:pos="0"/>
      </w:tabs>
      <w:outlineLvl w:val="1"/>
    </w:pPr>
    <w:rPr>
      <w:sz w:val="24"/>
    </w:rPr>
  </w:style>
  <w:style w:type="paragraph" w:styleId="Ttulo7">
    <w:name w:val="heading 7"/>
    <w:basedOn w:val="Normal"/>
    <w:next w:val="Normal"/>
    <w:qFormat/>
    <w:rsid w:val="00937252"/>
    <w:pPr>
      <w:keepNext/>
      <w:tabs>
        <w:tab w:val="num" w:pos="0"/>
      </w:tabs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37252"/>
  </w:style>
  <w:style w:type="character" w:customStyle="1" w:styleId="WW-Absatz-Standardschriftart">
    <w:name w:val="WW-Absatz-Standardschriftart"/>
    <w:rsid w:val="00937252"/>
  </w:style>
  <w:style w:type="character" w:customStyle="1" w:styleId="WW-Absatz-Standardschriftart1">
    <w:name w:val="WW-Absatz-Standardschriftart1"/>
    <w:rsid w:val="00937252"/>
  </w:style>
  <w:style w:type="character" w:customStyle="1" w:styleId="Fontepargpadro4">
    <w:name w:val="Fonte parág. padrão4"/>
    <w:rsid w:val="00937252"/>
  </w:style>
  <w:style w:type="character" w:customStyle="1" w:styleId="Fontepargpadro3">
    <w:name w:val="Fonte parág. padrão3"/>
    <w:rsid w:val="00937252"/>
  </w:style>
  <w:style w:type="character" w:customStyle="1" w:styleId="Fontepargpadro2">
    <w:name w:val="Fonte parág. padrão2"/>
    <w:rsid w:val="00937252"/>
  </w:style>
  <w:style w:type="character" w:customStyle="1" w:styleId="WW-Absatz-Standardschriftart11">
    <w:name w:val="WW-Absatz-Standardschriftart11"/>
    <w:rsid w:val="00937252"/>
  </w:style>
  <w:style w:type="character" w:customStyle="1" w:styleId="WW-Absatz-Standardschriftart111">
    <w:name w:val="WW-Absatz-Standardschriftart111"/>
    <w:rsid w:val="00937252"/>
  </w:style>
  <w:style w:type="character" w:customStyle="1" w:styleId="WW-Absatz-Standardschriftart1111">
    <w:name w:val="WW-Absatz-Standardschriftart1111"/>
    <w:rsid w:val="00937252"/>
  </w:style>
  <w:style w:type="character" w:customStyle="1" w:styleId="WW-Absatz-Standardschriftart11111">
    <w:name w:val="WW-Absatz-Standardschriftart11111"/>
    <w:rsid w:val="00937252"/>
  </w:style>
  <w:style w:type="character" w:customStyle="1" w:styleId="WW-Absatz-Standardschriftart111111">
    <w:name w:val="WW-Absatz-Standardschriftart111111"/>
    <w:rsid w:val="00937252"/>
  </w:style>
  <w:style w:type="character" w:customStyle="1" w:styleId="WW-Absatz-Standardschriftart1111111">
    <w:name w:val="WW-Absatz-Standardschriftart1111111"/>
    <w:rsid w:val="00937252"/>
  </w:style>
  <w:style w:type="character" w:customStyle="1" w:styleId="WW-Absatz-Standardschriftart11111111">
    <w:name w:val="WW-Absatz-Standardschriftart11111111"/>
    <w:rsid w:val="00937252"/>
  </w:style>
  <w:style w:type="character" w:customStyle="1" w:styleId="WW-Absatz-Standardschriftart111111111">
    <w:name w:val="WW-Absatz-Standardschriftart111111111"/>
    <w:rsid w:val="00937252"/>
  </w:style>
  <w:style w:type="character" w:customStyle="1" w:styleId="WW-Absatz-Standardschriftart1111111111">
    <w:name w:val="WW-Absatz-Standardschriftart1111111111"/>
    <w:rsid w:val="00937252"/>
  </w:style>
  <w:style w:type="character" w:customStyle="1" w:styleId="WW-Absatz-Standardschriftart11111111111">
    <w:name w:val="WW-Absatz-Standardschriftart11111111111"/>
    <w:rsid w:val="00937252"/>
  </w:style>
  <w:style w:type="character" w:styleId="Hyperlink">
    <w:name w:val="Hyperlink"/>
    <w:rsid w:val="00937252"/>
    <w:rPr>
      <w:color w:val="000080"/>
      <w:u w:val="single"/>
    </w:rPr>
  </w:style>
  <w:style w:type="character" w:customStyle="1" w:styleId="WW-Absatz-Standardschriftart111111111111">
    <w:name w:val="WW-Absatz-Standardschriftart111111111111"/>
    <w:rsid w:val="00937252"/>
  </w:style>
  <w:style w:type="character" w:customStyle="1" w:styleId="WW-Absatz-Standardschriftart1111111111111">
    <w:name w:val="WW-Absatz-Standardschriftart1111111111111"/>
    <w:rsid w:val="00937252"/>
  </w:style>
  <w:style w:type="character" w:customStyle="1" w:styleId="WW-Absatz-Standardschriftart11111111111111">
    <w:name w:val="WW-Absatz-Standardschriftart11111111111111"/>
    <w:rsid w:val="00937252"/>
  </w:style>
  <w:style w:type="character" w:customStyle="1" w:styleId="Fontepargpadro1">
    <w:name w:val="Fonte parág. padrão1"/>
    <w:rsid w:val="00937252"/>
  </w:style>
  <w:style w:type="paragraph" w:customStyle="1" w:styleId="Ttulo4">
    <w:name w:val="Título4"/>
    <w:basedOn w:val="Normal"/>
    <w:next w:val="Corpodetexto"/>
    <w:rsid w:val="0093725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937252"/>
    <w:rPr>
      <w:sz w:val="24"/>
    </w:rPr>
  </w:style>
  <w:style w:type="paragraph" w:styleId="Ttulo">
    <w:name w:val="Title"/>
    <w:basedOn w:val="Normal"/>
    <w:next w:val="Corpodetexto"/>
    <w:qFormat/>
    <w:rsid w:val="0093725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ubttulo">
    <w:name w:val="Subtitle"/>
    <w:basedOn w:val="Ttulo4"/>
    <w:next w:val="Corpodetexto"/>
    <w:qFormat/>
    <w:rsid w:val="00937252"/>
    <w:pPr>
      <w:jc w:val="center"/>
    </w:pPr>
    <w:rPr>
      <w:i/>
      <w:iCs/>
    </w:rPr>
  </w:style>
  <w:style w:type="paragraph" w:styleId="Lista">
    <w:name w:val="List"/>
    <w:basedOn w:val="Corpodetexto"/>
    <w:rsid w:val="00937252"/>
    <w:rPr>
      <w:rFonts w:cs="Tahoma"/>
    </w:rPr>
  </w:style>
  <w:style w:type="paragraph" w:styleId="Legenda">
    <w:name w:val="caption"/>
    <w:basedOn w:val="Normal"/>
    <w:qFormat/>
    <w:rsid w:val="009372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937252"/>
    <w:pPr>
      <w:suppressLineNumbers/>
    </w:pPr>
    <w:rPr>
      <w:rFonts w:cs="Tahoma"/>
    </w:rPr>
  </w:style>
  <w:style w:type="paragraph" w:customStyle="1" w:styleId="Ttulo3">
    <w:name w:val="Título3"/>
    <w:basedOn w:val="Normal"/>
    <w:next w:val="Corpodetexto"/>
    <w:rsid w:val="0093725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3">
    <w:name w:val="Legenda3"/>
    <w:basedOn w:val="Normal"/>
    <w:rsid w:val="009372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rsid w:val="0093725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"/>
    <w:rsid w:val="009372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9372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93725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rsid w:val="0093725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Recuodecorpodetexto">
    <w:name w:val="Body Text Indent"/>
    <w:basedOn w:val="Normal"/>
    <w:rsid w:val="00937252"/>
    <w:pPr>
      <w:ind w:firstLine="851"/>
      <w:jc w:val="both"/>
    </w:pPr>
    <w:rPr>
      <w:rFonts w:ascii="Tiffany Lt BT" w:hAnsi="Tiffany Lt BT"/>
      <w:sz w:val="28"/>
    </w:rPr>
  </w:style>
  <w:style w:type="paragraph" w:styleId="Cabealho">
    <w:name w:val="header"/>
    <w:basedOn w:val="Normal"/>
    <w:link w:val="CabealhoChar"/>
    <w:rsid w:val="00937252"/>
    <w:pPr>
      <w:suppressLineNumbers/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937252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937252"/>
    <w:pPr>
      <w:suppressLineNumbers/>
    </w:pPr>
  </w:style>
  <w:style w:type="paragraph" w:customStyle="1" w:styleId="Ttulodatabela">
    <w:name w:val="Título da tabela"/>
    <w:basedOn w:val="Contedodatabela"/>
    <w:rsid w:val="00937252"/>
    <w:pPr>
      <w:jc w:val="center"/>
    </w:pPr>
    <w:rPr>
      <w:b/>
      <w:bCs/>
    </w:rPr>
  </w:style>
  <w:style w:type="paragraph" w:customStyle="1" w:styleId="Recuodecorpodetexto21">
    <w:name w:val="Recuo de corpo de texto 21"/>
    <w:basedOn w:val="Normal"/>
    <w:rsid w:val="00937252"/>
    <w:pPr>
      <w:ind w:firstLine="851"/>
      <w:jc w:val="both"/>
    </w:pPr>
    <w:rPr>
      <w:rFonts w:ascii="Tiffany Lt BT" w:hAnsi="Tiffany Lt BT"/>
      <w:sz w:val="26"/>
    </w:rPr>
  </w:style>
  <w:style w:type="paragraph" w:customStyle="1" w:styleId="Corpodetexto21">
    <w:name w:val="Corpo de texto 21"/>
    <w:basedOn w:val="Normal"/>
    <w:rsid w:val="00937252"/>
    <w:rPr>
      <w:rFonts w:ascii="Tiffany Lt BT" w:hAnsi="Tiffany Lt BT"/>
      <w:sz w:val="28"/>
    </w:rPr>
  </w:style>
  <w:style w:type="paragraph" w:customStyle="1" w:styleId="Recuodecorpodetexto22">
    <w:name w:val="Recuo de corpo de texto 22"/>
    <w:basedOn w:val="Normal"/>
    <w:rsid w:val="00937252"/>
    <w:pPr>
      <w:ind w:firstLine="851"/>
      <w:jc w:val="both"/>
    </w:pPr>
    <w:rPr>
      <w:rFonts w:ascii="Tiffany Lt BT" w:hAnsi="Tiffany Lt BT"/>
      <w:sz w:val="26"/>
    </w:rPr>
  </w:style>
  <w:style w:type="paragraph" w:styleId="NormalWeb">
    <w:name w:val="Normal (Web)"/>
    <w:basedOn w:val="Normal"/>
    <w:uiPriority w:val="99"/>
    <w:unhideWhenUsed/>
    <w:rsid w:val="0078307E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customStyle="1" w:styleId="western">
    <w:name w:val="western"/>
    <w:basedOn w:val="Normal"/>
    <w:rsid w:val="007224A0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7224A0"/>
    <w:rPr>
      <w:lang w:eastAsia="zh-CN"/>
    </w:rPr>
  </w:style>
  <w:style w:type="character" w:customStyle="1" w:styleId="Nmerodepgina1">
    <w:name w:val="Número de página1"/>
    <w:rsid w:val="007224A0"/>
  </w:style>
  <w:style w:type="character" w:customStyle="1" w:styleId="RodapChar">
    <w:name w:val="Rodapé Char"/>
    <w:basedOn w:val="Fontepargpadro"/>
    <w:link w:val="Rodap"/>
    <w:rsid w:val="00203104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1208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de Hematologia</dc:creator>
  <cp:lastModifiedBy>breno.lima</cp:lastModifiedBy>
  <cp:revision>3</cp:revision>
  <cp:lastPrinted>2014-04-22T13:23:00Z</cp:lastPrinted>
  <dcterms:created xsi:type="dcterms:W3CDTF">2020-07-27T20:10:00Z</dcterms:created>
  <dcterms:modified xsi:type="dcterms:W3CDTF">2020-07-28T12:35:00Z</dcterms:modified>
</cp:coreProperties>
</file>